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95"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2118"/>
        <w:gridCol w:w="8800"/>
      </w:tblGrid>
      <w:tr w:rsidR="0035512A" w:rsidRPr="002B7C58" w14:paraId="786675C5" w14:textId="77777777" w:rsidTr="00B012C4">
        <w:trPr>
          <w:trHeight w:val="2331"/>
          <w:jc w:val="center"/>
        </w:trPr>
        <w:tc>
          <w:tcPr>
            <w:tcW w:w="970" w:type="pct"/>
            <w:tcBorders>
              <w:top w:val="nil"/>
              <w:left w:val="nil"/>
              <w:bottom w:val="nil"/>
              <w:right w:val="nil"/>
            </w:tcBorders>
          </w:tcPr>
          <w:p w14:paraId="2A8BF207" w14:textId="77777777" w:rsidR="0035512A" w:rsidRPr="002B7C58" w:rsidRDefault="0035512A" w:rsidP="000F1692">
            <w:pPr>
              <w:pStyle w:val="NoSpacing"/>
              <w:rPr>
                <w:rFonts w:ascii="Calibri" w:hAnsi="Calibri"/>
              </w:rPr>
            </w:pPr>
          </w:p>
        </w:tc>
        <w:tc>
          <w:tcPr>
            <w:tcW w:w="4030" w:type="pct"/>
            <w:tcBorders>
              <w:top w:val="nil"/>
              <w:left w:val="nil"/>
              <w:bottom w:val="nil"/>
              <w:right w:val="nil"/>
            </w:tcBorders>
            <w:tcMar>
              <w:left w:w="115" w:type="dxa"/>
              <w:bottom w:w="115" w:type="dxa"/>
            </w:tcMar>
            <w:vAlign w:val="bottom"/>
          </w:tcPr>
          <w:p w14:paraId="55D0C1B2" w14:textId="77777777" w:rsidR="0035512A" w:rsidRPr="002B7C58" w:rsidRDefault="00E4789A" w:rsidP="000F1692">
            <w:pPr>
              <w:pStyle w:val="NoSpacing"/>
              <w:rPr>
                <w:rFonts w:ascii="Calibri" w:eastAsia="HGPGothicE" w:hAnsi="Calibri" w:cs="Arial"/>
                <w:caps/>
                <w:color w:val="775F55"/>
                <w:sz w:val="56"/>
                <w:szCs w:val="56"/>
              </w:rPr>
            </w:pPr>
            <w:r>
              <w:rPr>
                <w:rFonts w:ascii="Calibri" w:eastAsia="HGPGothicE" w:hAnsi="Calibri" w:cs="Arial"/>
                <w:caps/>
                <w:color w:val="775F55"/>
                <w:sz w:val="56"/>
                <w:szCs w:val="56"/>
              </w:rPr>
              <w:t>Web Archiving in the United States: A 2013 SURVEY</w:t>
            </w:r>
          </w:p>
          <w:p w14:paraId="44A3AA9F" w14:textId="77777777" w:rsidR="00C750B4" w:rsidRDefault="00C750B4" w:rsidP="000F1692">
            <w:pPr>
              <w:pStyle w:val="NoSpacing"/>
              <w:rPr>
                <w:rFonts w:ascii="Calibri" w:eastAsia="HGPGothicE" w:hAnsi="Calibri" w:cs="Arial"/>
                <w:caps/>
                <w:color w:val="775F55"/>
                <w:sz w:val="40"/>
                <w:szCs w:val="40"/>
              </w:rPr>
            </w:pPr>
            <w:r w:rsidRPr="002B7C58">
              <w:rPr>
                <w:rFonts w:ascii="Calibri" w:eastAsia="HGPGothicE" w:hAnsi="Calibri" w:cs="Arial"/>
                <w:caps/>
                <w:color w:val="775F55"/>
                <w:sz w:val="40"/>
                <w:szCs w:val="40"/>
              </w:rPr>
              <w:t>An NDSA Report</w:t>
            </w:r>
          </w:p>
          <w:p w14:paraId="55D57140" w14:textId="77777777" w:rsidR="000A3984" w:rsidRPr="002B7C58" w:rsidRDefault="000A3984" w:rsidP="000F1692">
            <w:pPr>
              <w:pStyle w:val="NoSpacing"/>
              <w:rPr>
                <w:rFonts w:ascii="Calibri" w:eastAsia="HGPGothicE" w:hAnsi="Calibri" w:cs="Arial"/>
                <w:caps/>
                <w:color w:val="775F55"/>
                <w:sz w:val="40"/>
                <w:szCs w:val="40"/>
              </w:rPr>
            </w:pPr>
          </w:p>
        </w:tc>
      </w:tr>
      <w:tr w:rsidR="0035512A" w:rsidRPr="002B7C58" w14:paraId="32DC8EB8" w14:textId="77777777" w:rsidTr="00B012C4">
        <w:trPr>
          <w:jc w:val="center"/>
        </w:trPr>
        <w:tc>
          <w:tcPr>
            <w:tcW w:w="970" w:type="pct"/>
            <w:tcBorders>
              <w:top w:val="nil"/>
              <w:left w:val="nil"/>
              <w:bottom w:val="nil"/>
              <w:right w:val="nil"/>
            </w:tcBorders>
          </w:tcPr>
          <w:p w14:paraId="0DC0F863" w14:textId="77777777" w:rsidR="0035512A" w:rsidRPr="002B7C58" w:rsidRDefault="0035512A" w:rsidP="00AD3A15">
            <w:pPr>
              <w:pStyle w:val="NoSpacing"/>
              <w:rPr>
                <w:rFonts w:ascii="Calibri" w:hAnsi="Calibri"/>
                <w:color w:val="EBDDC3"/>
              </w:rPr>
            </w:pPr>
          </w:p>
        </w:tc>
        <w:tc>
          <w:tcPr>
            <w:tcW w:w="4030" w:type="pct"/>
            <w:tcBorders>
              <w:top w:val="nil"/>
              <w:left w:val="nil"/>
              <w:bottom w:val="nil"/>
              <w:right w:val="nil"/>
            </w:tcBorders>
            <w:tcMar>
              <w:left w:w="72" w:type="dxa"/>
              <w:bottom w:w="216" w:type="dxa"/>
              <w:right w:w="0" w:type="dxa"/>
            </w:tcMar>
            <w:vAlign w:val="bottom"/>
          </w:tcPr>
          <w:p w14:paraId="5590C369" w14:textId="6570923E" w:rsidR="0035512A" w:rsidRPr="002B7C58" w:rsidRDefault="00DB0E78" w:rsidP="00DB0E78">
            <w:pPr>
              <w:spacing w:line="240" w:lineRule="auto"/>
              <w:ind w:right="190"/>
              <w:jc w:val="center"/>
              <w:rPr>
                <w:rFonts w:ascii="Calibri" w:hAnsi="Calibri"/>
                <w:color w:val="555555"/>
                <w:sz w:val="16"/>
                <w:szCs w:val="16"/>
                <w:shd w:val="clear" w:color="auto" w:fill="FFFFFF"/>
              </w:rPr>
            </w:pPr>
            <w:r>
              <w:rPr>
                <w:rFonts w:ascii="Calibri" w:hAnsi="Calibri"/>
                <w:noProof/>
                <w:color w:val="555555"/>
                <w:sz w:val="16"/>
                <w:szCs w:val="16"/>
                <w:shd w:val="clear" w:color="auto" w:fill="FFFFFF"/>
                <w:lang w:eastAsia="en-US"/>
              </w:rPr>
              <w:drawing>
                <wp:inline distT="0" distB="0" distL="0" distR="0" wp14:anchorId="578F5DCB" wp14:editId="7058F604">
                  <wp:extent cx="4398222" cy="4453433"/>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222" cy="4453433"/>
                          </a:xfrm>
                          <a:prstGeom prst="rect">
                            <a:avLst/>
                          </a:prstGeom>
                          <a:noFill/>
                          <a:ln>
                            <a:noFill/>
                          </a:ln>
                        </pic:spPr>
                      </pic:pic>
                    </a:graphicData>
                  </a:graphic>
                </wp:inline>
              </w:drawing>
            </w:r>
          </w:p>
          <w:p w14:paraId="426EE1E3" w14:textId="755EA769" w:rsidR="00CC175B" w:rsidRPr="002B7C58" w:rsidRDefault="00B86405" w:rsidP="00093257">
            <w:pPr>
              <w:spacing w:line="240" w:lineRule="auto"/>
              <w:ind w:right="190"/>
              <w:jc w:val="center"/>
              <w:rPr>
                <w:rFonts w:ascii="Calibri" w:hAnsi="Calibri"/>
                <w:color w:val="555555"/>
                <w:sz w:val="16"/>
                <w:szCs w:val="16"/>
                <w:shd w:val="clear" w:color="auto" w:fill="FFFFFF"/>
              </w:rPr>
            </w:pPr>
            <w:r>
              <w:rPr>
                <w:rFonts w:ascii="Calibri" w:hAnsi="Calibri"/>
                <w:color w:val="555555"/>
                <w:sz w:val="16"/>
                <w:szCs w:val="16"/>
                <w:shd w:val="clear" w:color="auto" w:fill="FFFFFF"/>
              </w:rPr>
              <w:t>[</w:t>
            </w:r>
            <w:proofErr w:type="gramStart"/>
            <w:r>
              <w:rPr>
                <w:rFonts w:ascii="Calibri" w:hAnsi="Calibri"/>
                <w:color w:val="555555"/>
                <w:sz w:val="16"/>
                <w:szCs w:val="16"/>
                <w:shd w:val="clear" w:color="auto" w:fill="FFFFFF"/>
              </w:rPr>
              <w:t>target</w:t>
            </w:r>
            <w:proofErr w:type="gramEnd"/>
            <w:r>
              <w:rPr>
                <w:rFonts w:ascii="Calibri" w:hAnsi="Calibri"/>
                <w:color w:val="555555"/>
                <w:sz w:val="16"/>
                <w:szCs w:val="16"/>
                <w:shd w:val="clear" w:color="auto" w:fill="FFFFFF"/>
              </w:rPr>
              <w:t xml:space="preserve"> image size is 300 pixels wide by 300 pixels high)</w:t>
            </w:r>
          </w:p>
        </w:tc>
      </w:tr>
      <w:tr w:rsidR="0035512A" w:rsidRPr="002B7C58" w14:paraId="2D06920F" w14:textId="77777777" w:rsidTr="00B012C4">
        <w:trPr>
          <w:trHeight w:val="864"/>
          <w:jc w:val="center"/>
        </w:trPr>
        <w:tc>
          <w:tcPr>
            <w:tcW w:w="970" w:type="pct"/>
            <w:tcBorders>
              <w:top w:val="nil"/>
              <w:left w:val="nil"/>
              <w:bottom w:val="nil"/>
            </w:tcBorders>
            <w:shd w:val="clear" w:color="auto" w:fill="DD8047"/>
            <w:vAlign w:val="center"/>
          </w:tcPr>
          <w:p w14:paraId="525BE6BC" w14:textId="05431064" w:rsidR="0035512A" w:rsidRPr="002B7C58" w:rsidRDefault="008B032A" w:rsidP="000F1692">
            <w:pPr>
              <w:pStyle w:val="NoSpacing"/>
              <w:jc w:val="center"/>
              <w:rPr>
                <w:rFonts w:ascii="Calibri" w:hAnsi="Calibri"/>
                <w:color w:val="FFFFFF"/>
                <w:sz w:val="32"/>
                <w:szCs w:val="32"/>
              </w:rPr>
            </w:pPr>
            <w:r>
              <w:rPr>
                <w:rFonts w:ascii="Calibri" w:hAnsi="Calibri"/>
                <w:color w:val="FFFFFF"/>
                <w:sz w:val="32"/>
                <w:szCs w:val="32"/>
              </w:rPr>
              <w:t>September 2014</w:t>
            </w:r>
          </w:p>
        </w:tc>
        <w:tc>
          <w:tcPr>
            <w:tcW w:w="4030" w:type="pct"/>
            <w:tcBorders>
              <w:top w:val="nil"/>
              <w:bottom w:val="nil"/>
              <w:right w:val="nil"/>
            </w:tcBorders>
            <w:shd w:val="clear" w:color="auto" w:fill="94B6D2"/>
            <w:tcMar>
              <w:left w:w="216" w:type="dxa"/>
            </w:tcMar>
            <w:vAlign w:val="center"/>
          </w:tcPr>
          <w:p w14:paraId="2AAF957C" w14:textId="77777777" w:rsidR="0035512A" w:rsidRPr="002B7C58" w:rsidRDefault="00BD7EB7" w:rsidP="00C6394E">
            <w:pPr>
              <w:pStyle w:val="NoSpacing"/>
              <w:rPr>
                <w:rFonts w:ascii="Calibri" w:hAnsi="Calibri"/>
                <w:color w:val="FFFFFF"/>
                <w:sz w:val="36"/>
                <w:szCs w:val="36"/>
              </w:rPr>
            </w:pPr>
            <w:r w:rsidRPr="002B7C58">
              <w:rPr>
                <w:rFonts w:ascii="Calibri" w:hAnsi="Calibri"/>
                <w:color w:val="FFFFFF"/>
                <w:sz w:val="36"/>
                <w:szCs w:val="36"/>
              </w:rPr>
              <w:t xml:space="preserve">Results of a Survey of Organizations </w:t>
            </w:r>
            <w:r w:rsidR="00E23EAB">
              <w:rPr>
                <w:rFonts w:ascii="Calibri" w:hAnsi="Calibri"/>
                <w:color w:val="FFFFFF"/>
                <w:sz w:val="36"/>
                <w:szCs w:val="36"/>
              </w:rPr>
              <w:t xml:space="preserve">Preserving </w:t>
            </w:r>
            <w:r w:rsidR="00E4789A">
              <w:rPr>
                <w:rFonts w:ascii="Calibri" w:hAnsi="Calibri"/>
                <w:color w:val="FFFFFF"/>
                <w:sz w:val="36"/>
                <w:szCs w:val="36"/>
              </w:rPr>
              <w:t>Web Content</w:t>
            </w:r>
          </w:p>
        </w:tc>
      </w:tr>
      <w:tr w:rsidR="0035512A" w:rsidRPr="002B7C58" w14:paraId="64810C71" w14:textId="77777777" w:rsidTr="00B012C4">
        <w:trPr>
          <w:jc w:val="center"/>
        </w:trPr>
        <w:tc>
          <w:tcPr>
            <w:tcW w:w="970" w:type="pct"/>
            <w:tcBorders>
              <w:top w:val="nil"/>
              <w:left w:val="nil"/>
              <w:bottom w:val="nil"/>
              <w:right w:val="nil"/>
            </w:tcBorders>
            <w:vAlign w:val="center"/>
          </w:tcPr>
          <w:p w14:paraId="701E2562" w14:textId="77777777" w:rsidR="0035512A" w:rsidRPr="002B7C58" w:rsidRDefault="0035512A" w:rsidP="000F1692">
            <w:pPr>
              <w:pStyle w:val="NoSpacing"/>
              <w:rPr>
                <w:rFonts w:ascii="Calibri" w:hAnsi="Calibri"/>
                <w:color w:val="FFFFFF"/>
                <w:sz w:val="36"/>
                <w:szCs w:val="36"/>
              </w:rPr>
            </w:pPr>
          </w:p>
        </w:tc>
        <w:tc>
          <w:tcPr>
            <w:tcW w:w="4030" w:type="pct"/>
            <w:tcBorders>
              <w:top w:val="nil"/>
              <w:left w:val="nil"/>
              <w:bottom w:val="nil"/>
              <w:right w:val="nil"/>
            </w:tcBorders>
            <w:tcMar>
              <w:top w:w="432" w:type="dxa"/>
              <w:left w:w="216" w:type="dxa"/>
              <w:right w:w="432" w:type="dxa"/>
            </w:tcMar>
          </w:tcPr>
          <w:p w14:paraId="4F8D1BEF" w14:textId="77777777" w:rsidR="0000653A" w:rsidRPr="0000653A" w:rsidRDefault="00BD7EB7" w:rsidP="000F1692">
            <w:pPr>
              <w:spacing w:after="0" w:line="240" w:lineRule="auto"/>
              <w:rPr>
                <w:rFonts w:ascii="Calibri" w:hAnsi="Calibri" w:cs="Calibri"/>
                <w:b/>
                <w:color w:val="775F55"/>
                <w:sz w:val="22"/>
                <w:szCs w:val="22"/>
              </w:rPr>
            </w:pPr>
            <w:r w:rsidRPr="0000653A">
              <w:rPr>
                <w:rFonts w:ascii="Calibri" w:hAnsi="Calibri" w:cs="Calibri"/>
                <w:b/>
                <w:color w:val="775F55"/>
                <w:sz w:val="22"/>
                <w:szCs w:val="22"/>
              </w:rPr>
              <w:t xml:space="preserve">Authors </w:t>
            </w:r>
          </w:p>
          <w:p w14:paraId="73757910" w14:textId="77777777" w:rsidR="0000653A" w:rsidRPr="0000653A" w:rsidRDefault="0000653A" w:rsidP="000F1692">
            <w:pPr>
              <w:spacing w:after="0" w:line="240" w:lineRule="auto"/>
              <w:rPr>
                <w:rFonts w:ascii="Calibri" w:hAnsi="Calibri" w:cs="Calibri"/>
                <w:color w:val="775F55"/>
                <w:sz w:val="22"/>
                <w:szCs w:val="22"/>
              </w:rPr>
            </w:pPr>
            <w:r w:rsidRPr="0000653A">
              <w:rPr>
                <w:rFonts w:ascii="Calibri" w:hAnsi="Calibri" w:cs="Calibri"/>
                <w:color w:val="775F55"/>
                <w:sz w:val="22"/>
                <w:szCs w:val="22"/>
              </w:rPr>
              <w:t xml:space="preserve">Jefferson Bailey, </w:t>
            </w:r>
            <w:r w:rsidR="00E4135E">
              <w:rPr>
                <w:rFonts w:ascii="Calibri" w:hAnsi="Calibri" w:cs="Calibri"/>
                <w:color w:val="775F55"/>
                <w:sz w:val="22"/>
                <w:szCs w:val="22"/>
              </w:rPr>
              <w:t>Internet Archive</w:t>
            </w:r>
          </w:p>
          <w:p w14:paraId="7CB24176" w14:textId="77777777" w:rsidR="0000653A" w:rsidRPr="0000653A" w:rsidRDefault="0000653A" w:rsidP="000F1692">
            <w:pPr>
              <w:spacing w:after="0" w:line="240" w:lineRule="auto"/>
              <w:rPr>
                <w:rFonts w:ascii="Calibri" w:hAnsi="Calibri" w:cs="Calibri"/>
                <w:color w:val="775F55"/>
                <w:sz w:val="22"/>
                <w:szCs w:val="22"/>
              </w:rPr>
            </w:pPr>
            <w:r w:rsidRPr="0000653A">
              <w:rPr>
                <w:rFonts w:ascii="Calibri" w:hAnsi="Calibri" w:cs="Calibri"/>
                <w:color w:val="775F55"/>
                <w:sz w:val="22"/>
                <w:szCs w:val="22"/>
              </w:rPr>
              <w:t xml:space="preserve">Abigail </w:t>
            </w:r>
            <w:proofErr w:type="spellStart"/>
            <w:r w:rsidRPr="0000653A">
              <w:rPr>
                <w:rFonts w:ascii="Calibri" w:hAnsi="Calibri" w:cs="Calibri"/>
                <w:color w:val="775F55"/>
                <w:sz w:val="22"/>
                <w:szCs w:val="22"/>
              </w:rPr>
              <w:t>Grotke</w:t>
            </w:r>
            <w:proofErr w:type="spellEnd"/>
            <w:r w:rsidRPr="0000653A">
              <w:rPr>
                <w:rFonts w:ascii="Calibri" w:hAnsi="Calibri" w:cs="Calibri"/>
                <w:color w:val="775F55"/>
                <w:sz w:val="22"/>
                <w:szCs w:val="22"/>
              </w:rPr>
              <w:t>, Library of Congress</w:t>
            </w:r>
          </w:p>
          <w:p w14:paraId="5D864660" w14:textId="77777777" w:rsidR="0000653A" w:rsidRPr="0000653A" w:rsidRDefault="0000653A" w:rsidP="000F1692">
            <w:pPr>
              <w:spacing w:after="0" w:line="240" w:lineRule="auto"/>
              <w:rPr>
                <w:rFonts w:ascii="Calibri" w:hAnsi="Calibri" w:cs="Calibri"/>
                <w:color w:val="775F55"/>
                <w:sz w:val="22"/>
                <w:szCs w:val="22"/>
              </w:rPr>
            </w:pPr>
            <w:r w:rsidRPr="0000653A">
              <w:rPr>
                <w:rFonts w:ascii="Calibri" w:hAnsi="Calibri" w:cs="Calibri"/>
                <w:color w:val="775F55"/>
                <w:sz w:val="22"/>
                <w:szCs w:val="22"/>
              </w:rPr>
              <w:t>Kristine Hanna, Internet Archive</w:t>
            </w:r>
          </w:p>
          <w:p w14:paraId="0346AA1E" w14:textId="77777777" w:rsidR="0000653A" w:rsidRPr="0000653A" w:rsidRDefault="0000653A" w:rsidP="000F1692">
            <w:pPr>
              <w:spacing w:after="0" w:line="240" w:lineRule="auto"/>
              <w:rPr>
                <w:rFonts w:ascii="Calibri" w:hAnsi="Calibri" w:cs="Calibri"/>
                <w:color w:val="775F55"/>
                <w:sz w:val="22"/>
                <w:szCs w:val="22"/>
              </w:rPr>
            </w:pPr>
            <w:r w:rsidRPr="0000653A">
              <w:rPr>
                <w:rFonts w:ascii="Calibri" w:hAnsi="Calibri" w:cs="Calibri"/>
                <w:color w:val="775F55"/>
                <w:sz w:val="22"/>
                <w:szCs w:val="22"/>
              </w:rPr>
              <w:t>Cathy Hartman, University of North Texas</w:t>
            </w:r>
          </w:p>
          <w:p w14:paraId="48F90130" w14:textId="77777777" w:rsidR="0000653A" w:rsidRPr="0000653A" w:rsidRDefault="0000653A" w:rsidP="000F1692">
            <w:pPr>
              <w:spacing w:after="0" w:line="240" w:lineRule="auto"/>
              <w:rPr>
                <w:rFonts w:ascii="Calibri" w:hAnsi="Calibri" w:cs="Calibri"/>
                <w:color w:val="775F55"/>
                <w:sz w:val="22"/>
                <w:szCs w:val="22"/>
              </w:rPr>
            </w:pPr>
            <w:r w:rsidRPr="0000653A">
              <w:rPr>
                <w:rFonts w:ascii="Calibri" w:hAnsi="Calibri" w:cs="Calibri"/>
                <w:color w:val="775F55"/>
                <w:sz w:val="22"/>
                <w:szCs w:val="22"/>
              </w:rPr>
              <w:t>Edward McCain, Missouri School of Journalism</w:t>
            </w:r>
          </w:p>
          <w:p w14:paraId="13AF6270" w14:textId="77777777" w:rsidR="0000653A" w:rsidRPr="0000653A" w:rsidRDefault="0000653A" w:rsidP="000F1692">
            <w:pPr>
              <w:spacing w:after="0" w:line="240" w:lineRule="auto"/>
              <w:rPr>
                <w:rFonts w:ascii="Calibri" w:hAnsi="Calibri" w:cs="Calibri"/>
                <w:color w:val="775F55"/>
                <w:sz w:val="22"/>
                <w:szCs w:val="22"/>
              </w:rPr>
            </w:pPr>
            <w:r w:rsidRPr="0000653A">
              <w:rPr>
                <w:rFonts w:ascii="Calibri" w:hAnsi="Calibri" w:cs="Calibri"/>
                <w:color w:val="775F55"/>
                <w:sz w:val="22"/>
                <w:szCs w:val="22"/>
              </w:rPr>
              <w:t>Christie Moffatt, National Library of Medicine</w:t>
            </w:r>
          </w:p>
          <w:p w14:paraId="4A601E8E" w14:textId="77777777" w:rsidR="0017040B" w:rsidRPr="0000653A" w:rsidRDefault="0000653A" w:rsidP="000F1692">
            <w:pPr>
              <w:spacing w:after="0" w:line="240" w:lineRule="auto"/>
              <w:rPr>
                <w:rFonts w:ascii="Calibri" w:hAnsi="Calibri" w:cs="Calibri"/>
                <w:color w:val="775F55"/>
                <w:sz w:val="22"/>
                <w:szCs w:val="22"/>
              </w:rPr>
            </w:pPr>
            <w:r w:rsidRPr="0000653A">
              <w:rPr>
                <w:rFonts w:ascii="Calibri" w:hAnsi="Calibri" w:cs="Calibri"/>
                <w:color w:val="775F55"/>
                <w:sz w:val="22"/>
                <w:szCs w:val="22"/>
              </w:rPr>
              <w:t>Nicholas Taylor, Stanford University Libraries</w:t>
            </w:r>
          </w:p>
        </w:tc>
      </w:tr>
    </w:tbl>
    <w:p w14:paraId="45C7499B" w14:textId="77777777" w:rsidR="00E4135E" w:rsidRDefault="00E4135E" w:rsidP="000F1692">
      <w:pPr>
        <w:pStyle w:val="Heading2"/>
        <w:spacing w:line="240" w:lineRule="auto"/>
      </w:pPr>
      <w:bookmarkStart w:id="0" w:name="_Toc374605926"/>
    </w:p>
    <w:p w14:paraId="095F9122" w14:textId="77777777" w:rsidR="00B326CA" w:rsidRDefault="0017040B" w:rsidP="000F1692">
      <w:pPr>
        <w:pStyle w:val="Heading2"/>
        <w:spacing w:line="240" w:lineRule="auto"/>
        <w:rPr>
          <w:rFonts w:ascii="Times New Roman" w:hAnsi="Times New Roman"/>
          <w:sz w:val="24"/>
          <w:szCs w:val="24"/>
          <w:lang w:eastAsia="en-US"/>
        </w:rPr>
      </w:pPr>
      <w:r w:rsidRPr="002B7C58">
        <w:t>Contents</w:t>
      </w:r>
      <w:bookmarkEnd w:id="0"/>
      <w:r w:rsidRPr="002B7C58">
        <w:fldChar w:fldCharType="begin"/>
      </w:r>
      <w:r w:rsidRPr="002B7C58">
        <w:instrText xml:space="preserve"> TOC \o "1-3" \h \z \u </w:instrText>
      </w:r>
      <w:r w:rsidRPr="002B7C58">
        <w:fldChar w:fldCharType="separate"/>
      </w:r>
    </w:p>
    <w:p w14:paraId="324F8651"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27" w:history="1">
        <w:r w:rsidR="00B326CA" w:rsidRPr="00B42D51">
          <w:rPr>
            <w:rStyle w:val="Hyperlink"/>
            <w:rFonts w:ascii="Calibri" w:hAnsi="Calibri"/>
          </w:rPr>
          <w:t>Executive Summary</w:t>
        </w:r>
        <w:r w:rsidR="00B326CA">
          <w:rPr>
            <w:webHidden/>
          </w:rPr>
          <w:tab/>
        </w:r>
        <w:r w:rsidR="000F1692">
          <w:rPr>
            <w:webHidden/>
          </w:rPr>
          <w:t>2</w:t>
        </w:r>
      </w:hyperlink>
    </w:p>
    <w:p w14:paraId="2FE09769"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28" w:history="1">
        <w:r w:rsidR="00B326CA" w:rsidRPr="00B42D51">
          <w:rPr>
            <w:rStyle w:val="Hyperlink"/>
            <w:rFonts w:ascii="Calibri" w:hAnsi="Calibri"/>
          </w:rPr>
          <w:t>About the National Digital Stewardship Alliance</w:t>
        </w:r>
        <w:r w:rsidR="00B326CA">
          <w:rPr>
            <w:webHidden/>
          </w:rPr>
          <w:tab/>
        </w:r>
        <w:r w:rsidR="00C6394E">
          <w:rPr>
            <w:webHidden/>
          </w:rPr>
          <w:t>2</w:t>
        </w:r>
      </w:hyperlink>
    </w:p>
    <w:p w14:paraId="561D63A5"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29" w:history="1">
        <w:r w:rsidR="00B326CA" w:rsidRPr="00B42D51">
          <w:rPr>
            <w:rStyle w:val="Hyperlink"/>
            <w:rFonts w:ascii="Calibri" w:hAnsi="Calibri"/>
          </w:rPr>
          <w:t>Introduction</w:t>
        </w:r>
        <w:r w:rsidR="00B326CA">
          <w:rPr>
            <w:webHidden/>
          </w:rPr>
          <w:tab/>
        </w:r>
        <w:r w:rsidR="00C6394E">
          <w:rPr>
            <w:webHidden/>
          </w:rPr>
          <w:t>3</w:t>
        </w:r>
      </w:hyperlink>
    </w:p>
    <w:p w14:paraId="40849C3D"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30" w:history="1">
        <w:r w:rsidR="00B326CA" w:rsidRPr="00B42D51">
          <w:rPr>
            <w:rStyle w:val="Hyperlink"/>
            <w:rFonts w:ascii="Calibri" w:hAnsi="Calibri"/>
          </w:rPr>
          <w:t>methodology</w:t>
        </w:r>
        <w:r w:rsidR="00B326CA">
          <w:rPr>
            <w:webHidden/>
          </w:rPr>
          <w:tab/>
        </w:r>
        <w:r w:rsidR="00C6394E">
          <w:rPr>
            <w:webHidden/>
          </w:rPr>
          <w:t>3</w:t>
        </w:r>
      </w:hyperlink>
    </w:p>
    <w:p w14:paraId="3A6AAE32" w14:textId="77777777" w:rsidR="00B326CA" w:rsidRDefault="009E6481" w:rsidP="000F1692">
      <w:pPr>
        <w:pStyle w:val="TOC2"/>
        <w:rPr>
          <w:rFonts w:ascii="Times New Roman" w:hAnsi="Times New Roman"/>
          <w:kern w:val="0"/>
          <w:sz w:val="24"/>
          <w:szCs w:val="24"/>
          <w:lang w:eastAsia="en-US"/>
        </w:rPr>
      </w:pPr>
      <w:hyperlink w:anchor="_Toc374605931" w:history="1">
        <w:r w:rsidR="00B326CA" w:rsidRPr="00B42D51">
          <w:rPr>
            <w:rStyle w:val="Hyperlink"/>
          </w:rPr>
          <w:t xml:space="preserve">The </w:t>
        </w:r>
        <w:r w:rsidR="004B30E0">
          <w:rPr>
            <w:rStyle w:val="Hyperlink"/>
          </w:rPr>
          <w:t>Survey Content</w:t>
        </w:r>
        <w:r w:rsidR="00B326CA">
          <w:rPr>
            <w:webHidden/>
          </w:rPr>
          <w:tab/>
        </w:r>
        <w:r w:rsidR="00B44D4C">
          <w:rPr>
            <w:webHidden/>
          </w:rPr>
          <w:t>3</w:t>
        </w:r>
      </w:hyperlink>
    </w:p>
    <w:p w14:paraId="29A98C6E" w14:textId="77777777" w:rsidR="004B30E0" w:rsidRDefault="009E6481" w:rsidP="000F1692">
      <w:pPr>
        <w:pStyle w:val="TOC2"/>
        <w:rPr>
          <w:rFonts w:ascii="Times New Roman" w:hAnsi="Times New Roman"/>
          <w:kern w:val="0"/>
          <w:sz w:val="24"/>
          <w:szCs w:val="24"/>
          <w:lang w:eastAsia="en-US"/>
        </w:rPr>
      </w:pPr>
      <w:hyperlink w:anchor="_Toc374605931" w:history="1">
        <w:r w:rsidR="004B30E0" w:rsidRPr="00B42D51">
          <w:rPr>
            <w:rStyle w:val="Hyperlink"/>
          </w:rPr>
          <w:t xml:space="preserve">The </w:t>
        </w:r>
        <w:r w:rsidR="004B30E0">
          <w:rPr>
            <w:rStyle w:val="Hyperlink"/>
          </w:rPr>
          <w:t xml:space="preserve">Survey </w:t>
        </w:r>
        <w:r w:rsidR="004B30E0" w:rsidRPr="00B42D51">
          <w:rPr>
            <w:rStyle w:val="Hyperlink"/>
          </w:rPr>
          <w:t>D</w:t>
        </w:r>
        <w:r w:rsidR="004B30E0">
          <w:rPr>
            <w:rStyle w:val="Hyperlink"/>
          </w:rPr>
          <w:t>ata</w:t>
        </w:r>
        <w:r w:rsidR="004B30E0">
          <w:rPr>
            <w:webHidden/>
          </w:rPr>
          <w:tab/>
        </w:r>
        <w:r w:rsidR="00B44D4C">
          <w:rPr>
            <w:webHidden/>
          </w:rPr>
          <w:t>3</w:t>
        </w:r>
      </w:hyperlink>
    </w:p>
    <w:p w14:paraId="687D30C0"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34" w:history="1">
        <w:r w:rsidR="00B326CA" w:rsidRPr="00B42D51">
          <w:rPr>
            <w:rStyle w:val="Hyperlink"/>
            <w:rFonts w:ascii="Calibri" w:hAnsi="Calibri"/>
          </w:rPr>
          <w:t>FINDINGS</w:t>
        </w:r>
        <w:r w:rsidR="00B326CA">
          <w:rPr>
            <w:webHidden/>
          </w:rPr>
          <w:tab/>
        </w:r>
        <w:r w:rsidR="00B326CA">
          <w:rPr>
            <w:webHidden/>
          </w:rPr>
          <w:fldChar w:fldCharType="begin"/>
        </w:r>
        <w:r w:rsidR="00B326CA">
          <w:rPr>
            <w:webHidden/>
          </w:rPr>
          <w:instrText xml:space="preserve"> PAGEREF _Toc374605934 \h </w:instrText>
        </w:r>
        <w:r w:rsidR="00B326CA">
          <w:rPr>
            <w:webHidden/>
          </w:rPr>
          <w:fldChar w:fldCharType="separate"/>
        </w:r>
        <w:r w:rsidR="00374492">
          <w:rPr>
            <w:b w:val="0"/>
            <w:webHidden/>
          </w:rPr>
          <w:t>Error! Bookmark not defined.</w:t>
        </w:r>
        <w:r w:rsidR="00B326CA">
          <w:rPr>
            <w:webHidden/>
          </w:rPr>
          <w:fldChar w:fldCharType="end"/>
        </w:r>
      </w:hyperlink>
    </w:p>
    <w:p w14:paraId="25C418F5" w14:textId="77777777" w:rsidR="00B326CA" w:rsidRDefault="009E6481" w:rsidP="000F1692">
      <w:pPr>
        <w:pStyle w:val="TOC2"/>
        <w:rPr>
          <w:rFonts w:ascii="Times New Roman" w:hAnsi="Times New Roman"/>
          <w:kern w:val="0"/>
          <w:sz w:val="24"/>
          <w:szCs w:val="24"/>
          <w:lang w:eastAsia="en-US"/>
        </w:rPr>
      </w:pPr>
      <w:hyperlink w:anchor="_Toc374605935" w:history="1">
        <w:r w:rsidR="004B30E0">
          <w:rPr>
            <w:rStyle w:val="Hyperlink"/>
          </w:rPr>
          <w:t>Survey Participant Information</w:t>
        </w:r>
        <w:r w:rsidR="00B326CA">
          <w:rPr>
            <w:webHidden/>
          </w:rPr>
          <w:tab/>
        </w:r>
        <w:r w:rsidR="00B326CA">
          <w:rPr>
            <w:webHidden/>
          </w:rPr>
          <w:fldChar w:fldCharType="begin"/>
        </w:r>
        <w:r w:rsidR="00B326CA">
          <w:rPr>
            <w:webHidden/>
          </w:rPr>
          <w:instrText xml:space="preserve"> PAGEREF _Toc374605935 \h </w:instrText>
        </w:r>
        <w:r w:rsidR="00B326CA">
          <w:rPr>
            <w:webHidden/>
          </w:rPr>
          <w:fldChar w:fldCharType="separate"/>
        </w:r>
        <w:r w:rsidR="00374492">
          <w:rPr>
            <w:b/>
            <w:webHidden/>
          </w:rPr>
          <w:t>Error! Bookmark not defined.</w:t>
        </w:r>
        <w:r w:rsidR="00B326CA">
          <w:rPr>
            <w:webHidden/>
          </w:rPr>
          <w:fldChar w:fldCharType="end"/>
        </w:r>
      </w:hyperlink>
    </w:p>
    <w:p w14:paraId="6EFE355C" w14:textId="77777777" w:rsidR="00B326CA" w:rsidRDefault="009E6481" w:rsidP="000F1692">
      <w:pPr>
        <w:pStyle w:val="TOC2"/>
        <w:rPr>
          <w:rFonts w:ascii="Times New Roman" w:hAnsi="Times New Roman"/>
          <w:kern w:val="0"/>
          <w:sz w:val="24"/>
          <w:szCs w:val="24"/>
          <w:lang w:eastAsia="en-US"/>
        </w:rPr>
      </w:pPr>
      <w:hyperlink w:anchor="_Toc374605936" w:history="1">
        <w:r w:rsidR="00FB101D">
          <w:rPr>
            <w:rStyle w:val="Hyperlink"/>
          </w:rPr>
          <w:t>Archiving Program Information</w:t>
        </w:r>
        <w:r w:rsidR="00B326CA">
          <w:rPr>
            <w:webHidden/>
          </w:rPr>
          <w:tab/>
        </w:r>
        <w:r w:rsidR="00B326CA">
          <w:rPr>
            <w:webHidden/>
          </w:rPr>
          <w:fldChar w:fldCharType="begin"/>
        </w:r>
        <w:r w:rsidR="00B326CA">
          <w:rPr>
            <w:webHidden/>
          </w:rPr>
          <w:instrText xml:space="preserve"> PAGEREF _Toc374605936 \h </w:instrText>
        </w:r>
        <w:r w:rsidR="00B326CA">
          <w:rPr>
            <w:webHidden/>
          </w:rPr>
          <w:fldChar w:fldCharType="separate"/>
        </w:r>
        <w:r w:rsidR="00374492">
          <w:rPr>
            <w:b/>
            <w:webHidden/>
          </w:rPr>
          <w:t>Error! Bookmark not defined.</w:t>
        </w:r>
        <w:r w:rsidR="00B326CA">
          <w:rPr>
            <w:webHidden/>
          </w:rPr>
          <w:fldChar w:fldCharType="end"/>
        </w:r>
      </w:hyperlink>
    </w:p>
    <w:p w14:paraId="2951F9C4" w14:textId="77777777" w:rsidR="00B326CA" w:rsidRDefault="009E6481" w:rsidP="000F1692">
      <w:pPr>
        <w:pStyle w:val="TOC2"/>
        <w:rPr>
          <w:rFonts w:ascii="Times New Roman" w:hAnsi="Times New Roman"/>
          <w:kern w:val="0"/>
          <w:sz w:val="24"/>
          <w:szCs w:val="24"/>
          <w:lang w:eastAsia="en-US"/>
        </w:rPr>
      </w:pPr>
      <w:hyperlink w:anchor="_Toc374605937" w:history="1">
        <w:r w:rsidR="00FB101D">
          <w:rPr>
            <w:rStyle w:val="Hyperlink"/>
          </w:rPr>
          <w:t>Tools and Services</w:t>
        </w:r>
        <w:r w:rsidR="00B326CA">
          <w:rPr>
            <w:webHidden/>
          </w:rPr>
          <w:tab/>
        </w:r>
        <w:r w:rsidR="00B326CA">
          <w:rPr>
            <w:webHidden/>
          </w:rPr>
          <w:fldChar w:fldCharType="begin"/>
        </w:r>
        <w:r w:rsidR="00B326CA">
          <w:rPr>
            <w:webHidden/>
          </w:rPr>
          <w:instrText xml:space="preserve"> PAGEREF _Toc374605937 \h </w:instrText>
        </w:r>
        <w:r w:rsidR="00B326CA">
          <w:rPr>
            <w:webHidden/>
          </w:rPr>
          <w:fldChar w:fldCharType="separate"/>
        </w:r>
        <w:r w:rsidR="00374492">
          <w:rPr>
            <w:b/>
            <w:webHidden/>
          </w:rPr>
          <w:t>Error! Bookmark not defined.</w:t>
        </w:r>
        <w:r w:rsidR="00B326CA">
          <w:rPr>
            <w:webHidden/>
          </w:rPr>
          <w:fldChar w:fldCharType="end"/>
        </w:r>
      </w:hyperlink>
    </w:p>
    <w:p w14:paraId="48E7AB0B" w14:textId="77777777" w:rsidR="00B326CA" w:rsidRDefault="009E6481" w:rsidP="000F1692">
      <w:pPr>
        <w:pStyle w:val="TOC2"/>
        <w:rPr>
          <w:rFonts w:ascii="Times New Roman" w:hAnsi="Times New Roman"/>
          <w:kern w:val="0"/>
          <w:sz w:val="24"/>
          <w:szCs w:val="24"/>
          <w:lang w:eastAsia="en-US"/>
        </w:rPr>
      </w:pPr>
      <w:hyperlink w:anchor="_Toc374605938" w:history="1">
        <w:r w:rsidR="00FB101D">
          <w:rPr>
            <w:rStyle w:val="Hyperlink"/>
          </w:rPr>
          <w:t>Access and Discovery</w:t>
        </w:r>
        <w:r w:rsidR="00B326CA">
          <w:rPr>
            <w:webHidden/>
          </w:rPr>
          <w:tab/>
        </w:r>
        <w:r w:rsidR="00B326CA">
          <w:rPr>
            <w:webHidden/>
          </w:rPr>
          <w:fldChar w:fldCharType="begin"/>
        </w:r>
        <w:r w:rsidR="00B326CA">
          <w:rPr>
            <w:webHidden/>
          </w:rPr>
          <w:instrText xml:space="preserve"> PAGEREF _Toc374605938 \h </w:instrText>
        </w:r>
        <w:r w:rsidR="00B326CA">
          <w:rPr>
            <w:webHidden/>
          </w:rPr>
          <w:fldChar w:fldCharType="separate"/>
        </w:r>
        <w:r w:rsidR="00374492">
          <w:rPr>
            <w:b/>
            <w:webHidden/>
          </w:rPr>
          <w:t>Error! Bookmark not defined.</w:t>
        </w:r>
        <w:r w:rsidR="00B326CA">
          <w:rPr>
            <w:webHidden/>
          </w:rPr>
          <w:fldChar w:fldCharType="end"/>
        </w:r>
      </w:hyperlink>
    </w:p>
    <w:p w14:paraId="7A99B2D6" w14:textId="77777777" w:rsidR="00B326CA" w:rsidRDefault="009E6481" w:rsidP="000F1692">
      <w:pPr>
        <w:pStyle w:val="TOC2"/>
        <w:rPr>
          <w:rFonts w:ascii="Times New Roman" w:hAnsi="Times New Roman"/>
          <w:kern w:val="0"/>
          <w:sz w:val="24"/>
          <w:szCs w:val="24"/>
          <w:lang w:eastAsia="en-US"/>
        </w:rPr>
      </w:pPr>
      <w:hyperlink w:anchor="_Toc374605939" w:history="1">
        <w:r w:rsidR="00FB101D">
          <w:rPr>
            <w:rStyle w:val="Hyperlink"/>
          </w:rPr>
          <w:t>Archiving Policies</w:t>
        </w:r>
        <w:r w:rsidR="00B326CA">
          <w:rPr>
            <w:webHidden/>
          </w:rPr>
          <w:tab/>
        </w:r>
        <w:r w:rsidR="00B326CA">
          <w:rPr>
            <w:webHidden/>
          </w:rPr>
          <w:fldChar w:fldCharType="begin"/>
        </w:r>
        <w:r w:rsidR="00B326CA">
          <w:rPr>
            <w:webHidden/>
          </w:rPr>
          <w:instrText xml:space="preserve"> PAGEREF _Toc374605939 \h </w:instrText>
        </w:r>
        <w:r w:rsidR="00B326CA">
          <w:rPr>
            <w:webHidden/>
          </w:rPr>
          <w:fldChar w:fldCharType="separate"/>
        </w:r>
        <w:r w:rsidR="00374492">
          <w:rPr>
            <w:b/>
            <w:webHidden/>
          </w:rPr>
          <w:t>Error! Bookmark not defined.</w:t>
        </w:r>
        <w:r w:rsidR="00B326CA">
          <w:rPr>
            <w:webHidden/>
          </w:rPr>
          <w:fldChar w:fldCharType="end"/>
        </w:r>
      </w:hyperlink>
    </w:p>
    <w:p w14:paraId="756EC6E2"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41" w:history="1">
        <w:r w:rsidR="00B326CA" w:rsidRPr="00B42D51">
          <w:rPr>
            <w:rStyle w:val="Hyperlink"/>
            <w:rFonts w:ascii="Calibri" w:hAnsi="Calibri"/>
          </w:rPr>
          <w:t>ANALYSIS</w:t>
        </w:r>
        <w:r w:rsidR="00FB101D">
          <w:rPr>
            <w:rStyle w:val="Hyperlink"/>
            <w:rFonts w:ascii="Calibri" w:hAnsi="Calibri"/>
          </w:rPr>
          <w:t xml:space="preserve"> And Conclusions</w:t>
        </w:r>
        <w:r w:rsidR="00B326CA">
          <w:rPr>
            <w:webHidden/>
          </w:rPr>
          <w:tab/>
        </w:r>
        <w:r w:rsidR="00B326CA">
          <w:rPr>
            <w:webHidden/>
          </w:rPr>
          <w:fldChar w:fldCharType="begin"/>
        </w:r>
        <w:r w:rsidR="00B326CA">
          <w:rPr>
            <w:webHidden/>
          </w:rPr>
          <w:instrText xml:space="preserve"> PAGEREF _Toc374605941 \h </w:instrText>
        </w:r>
        <w:r w:rsidR="00B326CA">
          <w:rPr>
            <w:webHidden/>
          </w:rPr>
          <w:fldChar w:fldCharType="separate"/>
        </w:r>
        <w:r w:rsidR="00374492">
          <w:rPr>
            <w:b w:val="0"/>
            <w:webHidden/>
          </w:rPr>
          <w:t>Error! Bookmark not defined.</w:t>
        </w:r>
        <w:r w:rsidR="00B326CA">
          <w:rPr>
            <w:webHidden/>
          </w:rPr>
          <w:fldChar w:fldCharType="end"/>
        </w:r>
      </w:hyperlink>
    </w:p>
    <w:p w14:paraId="35D0B1C8"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42" w:history="1">
        <w:r w:rsidR="00B326CA" w:rsidRPr="00B42D51">
          <w:rPr>
            <w:rStyle w:val="Hyperlink"/>
            <w:rFonts w:ascii="Calibri" w:hAnsi="Calibri"/>
          </w:rPr>
          <w:t>RELATED WORK</w:t>
        </w:r>
        <w:r w:rsidR="00B326CA">
          <w:rPr>
            <w:webHidden/>
          </w:rPr>
          <w:tab/>
        </w:r>
        <w:r w:rsidR="00B326CA">
          <w:rPr>
            <w:webHidden/>
          </w:rPr>
          <w:fldChar w:fldCharType="begin"/>
        </w:r>
        <w:r w:rsidR="00B326CA">
          <w:rPr>
            <w:webHidden/>
          </w:rPr>
          <w:instrText xml:space="preserve"> PAGEREF _Toc374605942 \h </w:instrText>
        </w:r>
        <w:r w:rsidR="00B326CA">
          <w:rPr>
            <w:webHidden/>
          </w:rPr>
          <w:fldChar w:fldCharType="separate"/>
        </w:r>
        <w:r w:rsidR="00374492">
          <w:rPr>
            <w:b w:val="0"/>
            <w:webHidden/>
          </w:rPr>
          <w:t>Error! Bookmark not defined.</w:t>
        </w:r>
        <w:r w:rsidR="00B326CA">
          <w:rPr>
            <w:webHidden/>
          </w:rPr>
          <w:fldChar w:fldCharType="end"/>
        </w:r>
      </w:hyperlink>
    </w:p>
    <w:p w14:paraId="22410BDE"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43" w:history="1">
        <w:r w:rsidR="00FB101D">
          <w:rPr>
            <w:rStyle w:val="Hyperlink"/>
            <w:rFonts w:ascii="Calibri" w:hAnsi="Calibri"/>
          </w:rPr>
          <w:t>Future activites</w:t>
        </w:r>
        <w:r w:rsidR="00B326CA">
          <w:rPr>
            <w:webHidden/>
          </w:rPr>
          <w:tab/>
        </w:r>
        <w:r w:rsidR="00B326CA">
          <w:rPr>
            <w:webHidden/>
          </w:rPr>
          <w:fldChar w:fldCharType="begin"/>
        </w:r>
        <w:r w:rsidR="00B326CA">
          <w:rPr>
            <w:webHidden/>
          </w:rPr>
          <w:instrText xml:space="preserve"> PAGEREF _Toc374605943 \h </w:instrText>
        </w:r>
        <w:r w:rsidR="00B326CA">
          <w:rPr>
            <w:webHidden/>
          </w:rPr>
          <w:fldChar w:fldCharType="separate"/>
        </w:r>
        <w:r w:rsidR="00374492">
          <w:rPr>
            <w:b w:val="0"/>
            <w:webHidden/>
          </w:rPr>
          <w:t>Error! Bookmark not defined.</w:t>
        </w:r>
        <w:r w:rsidR="00B326CA">
          <w:rPr>
            <w:webHidden/>
          </w:rPr>
          <w:fldChar w:fldCharType="end"/>
        </w:r>
      </w:hyperlink>
    </w:p>
    <w:p w14:paraId="3470FEB1"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45" w:history="1">
        <w:r w:rsidR="00B326CA" w:rsidRPr="00B42D51">
          <w:rPr>
            <w:rStyle w:val="Hyperlink"/>
            <w:rFonts w:ascii="Calibri" w:hAnsi="Calibri"/>
          </w:rPr>
          <w:t>REFERENCES</w:t>
        </w:r>
        <w:r w:rsidR="00B326CA">
          <w:rPr>
            <w:webHidden/>
          </w:rPr>
          <w:tab/>
        </w:r>
        <w:r w:rsidR="00B326CA">
          <w:rPr>
            <w:webHidden/>
          </w:rPr>
          <w:fldChar w:fldCharType="begin"/>
        </w:r>
        <w:r w:rsidR="00B326CA">
          <w:rPr>
            <w:webHidden/>
          </w:rPr>
          <w:instrText xml:space="preserve"> PAGEREF _Toc374605945 \h </w:instrText>
        </w:r>
        <w:r w:rsidR="00B326CA">
          <w:rPr>
            <w:webHidden/>
          </w:rPr>
        </w:r>
        <w:r w:rsidR="00B326CA">
          <w:rPr>
            <w:webHidden/>
          </w:rPr>
          <w:fldChar w:fldCharType="separate"/>
        </w:r>
        <w:r w:rsidR="00374492">
          <w:rPr>
            <w:webHidden/>
          </w:rPr>
          <w:t>2</w:t>
        </w:r>
        <w:r w:rsidR="00B326CA">
          <w:rPr>
            <w:webHidden/>
          </w:rPr>
          <w:fldChar w:fldCharType="end"/>
        </w:r>
      </w:hyperlink>
    </w:p>
    <w:p w14:paraId="6DE7AB3C" w14:textId="77777777" w:rsidR="00FB101D" w:rsidRDefault="009E6481" w:rsidP="000F1692">
      <w:pPr>
        <w:pStyle w:val="TOC1"/>
        <w:rPr>
          <w:rFonts w:ascii="Times New Roman" w:hAnsi="Times New Roman"/>
          <w:b w:val="0"/>
          <w:caps w:val="0"/>
          <w:color w:val="auto"/>
          <w:kern w:val="0"/>
          <w:sz w:val="24"/>
          <w:szCs w:val="24"/>
          <w:lang w:eastAsia="en-US"/>
        </w:rPr>
      </w:pPr>
      <w:hyperlink w:anchor="_Toc374605945" w:history="1">
        <w:r w:rsidR="00FB101D">
          <w:rPr>
            <w:rStyle w:val="Hyperlink"/>
            <w:rFonts w:ascii="Calibri" w:hAnsi="Calibri"/>
          </w:rPr>
          <w:t>Tools discussed</w:t>
        </w:r>
        <w:r w:rsidR="00FB101D">
          <w:rPr>
            <w:webHidden/>
          </w:rPr>
          <w:tab/>
        </w:r>
        <w:r w:rsidR="00FB101D">
          <w:rPr>
            <w:webHidden/>
          </w:rPr>
          <w:fldChar w:fldCharType="begin"/>
        </w:r>
        <w:r w:rsidR="00FB101D">
          <w:rPr>
            <w:webHidden/>
          </w:rPr>
          <w:instrText xml:space="preserve"> PAGEREF _Toc374605945 \h </w:instrText>
        </w:r>
        <w:r w:rsidR="00FB101D">
          <w:rPr>
            <w:webHidden/>
          </w:rPr>
        </w:r>
        <w:r w:rsidR="00FB101D">
          <w:rPr>
            <w:webHidden/>
          </w:rPr>
          <w:fldChar w:fldCharType="separate"/>
        </w:r>
        <w:r w:rsidR="00374492">
          <w:rPr>
            <w:webHidden/>
          </w:rPr>
          <w:t>2</w:t>
        </w:r>
        <w:r w:rsidR="00FB101D">
          <w:rPr>
            <w:webHidden/>
          </w:rPr>
          <w:fldChar w:fldCharType="end"/>
        </w:r>
      </w:hyperlink>
    </w:p>
    <w:p w14:paraId="6BA0FBF4" w14:textId="77777777" w:rsidR="00B326CA" w:rsidRDefault="009E6481" w:rsidP="000F1692">
      <w:pPr>
        <w:pStyle w:val="TOC1"/>
        <w:rPr>
          <w:rFonts w:ascii="Times New Roman" w:hAnsi="Times New Roman"/>
          <w:b w:val="0"/>
          <w:caps w:val="0"/>
          <w:color w:val="auto"/>
          <w:kern w:val="0"/>
          <w:sz w:val="24"/>
          <w:szCs w:val="24"/>
          <w:lang w:eastAsia="en-US"/>
        </w:rPr>
      </w:pPr>
      <w:hyperlink w:anchor="_Toc374605946" w:history="1">
        <w:r w:rsidR="00B326CA" w:rsidRPr="00B42D51">
          <w:rPr>
            <w:rStyle w:val="Hyperlink"/>
            <w:rFonts w:ascii="Calibri" w:hAnsi="Calibri"/>
          </w:rPr>
          <w:t>APPENDIX A -- SURVEY QUESTIONS</w:t>
        </w:r>
        <w:r w:rsidR="00B326CA">
          <w:rPr>
            <w:webHidden/>
          </w:rPr>
          <w:tab/>
        </w:r>
        <w:r w:rsidR="00B326CA">
          <w:rPr>
            <w:webHidden/>
          </w:rPr>
          <w:fldChar w:fldCharType="begin"/>
        </w:r>
        <w:r w:rsidR="00B326CA">
          <w:rPr>
            <w:webHidden/>
          </w:rPr>
          <w:instrText xml:space="preserve"> PAGEREF _Toc374605946 \h </w:instrText>
        </w:r>
        <w:r w:rsidR="00B326CA">
          <w:rPr>
            <w:webHidden/>
          </w:rPr>
          <w:fldChar w:fldCharType="separate"/>
        </w:r>
        <w:r w:rsidR="00374492">
          <w:rPr>
            <w:b w:val="0"/>
            <w:webHidden/>
          </w:rPr>
          <w:t>Error! Bookmark not defined.</w:t>
        </w:r>
        <w:r w:rsidR="00B326CA">
          <w:rPr>
            <w:webHidden/>
          </w:rPr>
          <w:fldChar w:fldCharType="end"/>
        </w:r>
      </w:hyperlink>
    </w:p>
    <w:p w14:paraId="26CABF15" w14:textId="26244185" w:rsidR="008B032A" w:rsidRDefault="0017040B" w:rsidP="008B032A">
      <w:pPr>
        <w:pStyle w:val="TOC1"/>
        <w:rPr>
          <w:rFonts w:ascii="Times New Roman" w:hAnsi="Times New Roman"/>
          <w:b w:val="0"/>
          <w:caps w:val="0"/>
          <w:color w:val="auto"/>
          <w:kern w:val="0"/>
          <w:sz w:val="24"/>
          <w:szCs w:val="24"/>
          <w:lang w:eastAsia="en-US"/>
        </w:rPr>
      </w:pPr>
      <w:r w:rsidRPr="002B7C58">
        <w:rPr>
          <w:rFonts w:ascii="Calibri" w:hAnsi="Calibri"/>
          <w:b w:val="0"/>
        </w:rPr>
        <w:fldChar w:fldCharType="end"/>
      </w:r>
    </w:p>
    <w:p w14:paraId="26FE75A6" w14:textId="77777777" w:rsidR="00FE6ECB" w:rsidRPr="00165A32" w:rsidRDefault="00FE6ECB" w:rsidP="00FE6ECB">
      <w:pPr>
        <w:pStyle w:val="Heading1"/>
        <w:spacing w:before="480"/>
        <w:rPr>
          <w:rFonts w:ascii="Calibri" w:hAnsi="Calibri"/>
        </w:rPr>
      </w:pPr>
      <w:r>
        <w:rPr>
          <w:rFonts w:ascii="Calibri" w:hAnsi="Calibri"/>
        </w:rPr>
        <w:t>about the National digital stewardship alliance</w:t>
      </w:r>
    </w:p>
    <w:p w14:paraId="0AF41FE0" w14:textId="77777777" w:rsidR="00FE6ECB" w:rsidRPr="00665910" w:rsidRDefault="00FE6ECB" w:rsidP="00FE6ECB">
      <w:pPr>
        <w:pStyle w:val="NDSAReportBodyText"/>
        <w:spacing w:line="240" w:lineRule="auto"/>
      </w:pPr>
      <w:r w:rsidRPr="00665910">
        <w:t>Founded in 2010, the National Digital Stewardship Alliance (NDSA) is a consortium of institutions that are committed to the long-term preservation of digital information. NDSA’s mission is to establish, maintain, and advance the capacity to preserve our nation’s digital resources for the benefit of present and future generations. NDSA member institutions represent all sectors, and include universities, consortia, professional associations, commercial enterprises, and government agencies at the federal, state, and local level</w:t>
      </w:r>
      <w:r>
        <w:t>s</w:t>
      </w:r>
      <w:r w:rsidRPr="00665910">
        <w:t>.</w:t>
      </w:r>
    </w:p>
    <w:p w14:paraId="7576A7E8" w14:textId="02E91DC8" w:rsidR="0017040B" w:rsidRPr="00FE6ECB" w:rsidRDefault="00FE6ECB" w:rsidP="00FE6ECB">
      <w:pPr>
        <w:pStyle w:val="NDSAReportBodyText"/>
        <w:spacing w:line="240" w:lineRule="auto"/>
      </w:pPr>
      <w:r w:rsidRPr="00665910">
        <w:t xml:space="preserve">More information about the NDSA is available </w:t>
      </w:r>
      <w:r>
        <w:t>at</w:t>
      </w:r>
      <w:r w:rsidRPr="00665910">
        <w:t xml:space="preserve"> </w:t>
      </w:r>
      <w:hyperlink r:id="rId10" w:history="1">
        <w:r w:rsidRPr="00015F8F">
          <w:rPr>
            <w:rStyle w:val="Hyperlink"/>
            <w:color w:val="808080"/>
          </w:rPr>
          <w:t>http://www.digitalpreservation.gov/ndsa/</w:t>
        </w:r>
      </w:hyperlink>
      <w:r w:rsidRPr="00015F8F">
        <w:rPr>
          <w:color w:val="808080"/>
        </w:rPr>
        <w:t>.</w:t>
      </w:r>
      <w:r w:rsidR="000F1692">
        <w:rPr>
          <w:b/>
          <w:sz w:val="28"/>
        </w:rPr>
        <w:tab/>
      </w:r>
    </w:p>
    <w:p w14:paraId="641456D5" w14:textId="77777777" w:rsidR="00EE5335" w:rsidRDefault="000557C1" w:rsidP="000F1692">
      <w:pPr>
        <w:spacing w:line="240" w:lineRule="auto"/>
      </w:pPr>
      <w:r>
        <w:rPr>
          <w:noProof/>
          <w:lang w:eastAsia="en-US"/>
        </w:rPr>
        <w:drawing>
          <wp:inline distT="0" distB="0" distL="0" distR="0" wp14:anchorId="5D5C1240" wp14:editId="3035080E">
            <wp:extent cx="1117600" cy="398145"/>
            <wp:effectExtent l="0" t="0" r="0" b="8255"/>
            <wp:docPr id="5" name="Picture 5" descr="cc-by-license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by-license88x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398145"/>
                    </a:xfrm>
                    <a:prstGeom prst="rect">
                      <a:avLst/>
                    </a:prstGeom>
                    <a:noFill/>
                    <a:ln>
                      <a:noFill/>
                    </a:ln>
                  </pic:spPr>
                </pic:pic>
              </a:graphicData>
            </a:graphic>
          </wp:inline>
        </w:drawing>
      </w:r>
    </w:p>
    <w:p w14:paraId="7B54046A" w14:textId="77777777" w:rsidR="00EE5335" w:rsidRDefault="00EE5335" w:rsidP="000F1692">
      <w:pPr>
        <w:pStyle w:val="NDSAReportBodyText"/>
        <w:spacing w:line="240" w:lineRule="auto"/>
      </w:pPr>
      <w:r>
        <w:t xml:space="preserve">This work is licensed under a </w:t>
      </w:r>
      <w:hyperlink r:id="rId12" w:history="1">
        <w:r w:rsidRPr="00015F8F">
          <w:rPr>
            <w:rStyle w:val="Hyperlink"/>
            <w:color w:val="808080"/>
          </w:rPr>
          <w:t xml:space="preserve">Creative Commons Attribution 3.0 </w:t>
        </w:r>
        <w:proofErr w:type="spellStart"/>
        <w:r w:rsidRPr="00015F8F">
          <w:rPr>
            <w:rStyle w:val="Hyperlink"/>
            <w:color w:val="808080"/>
          </w:rPr>
          <w:t>Unported</w:t>
        </w:r>
        <w:proofErr w:type="spellEnd"/>
        <w:r w:rsidRPr="00015F8F">
          <w:rPr>
            <w:rStyle w:val="Hyperlink"/>
            <w:color w:val="808080"/>
          </w:rPr>
          <w:t xml:space="preserve"> License</w:t>
        </w:r>
      </w:hyperlink>
      <w:r>
        <w:t>.</w:t>
      </w:r>
    </w:p>
    <w:p w14:paraId="5D47CEAE" w14:textId="59ABA632" w:rsidR="00FE6ECB" w:rsidRDefault="00EE5335" w:rsidP="00FE6ECB">
      <w:pPr>
        <w:pStyle w:val="NDSAReportBodyText"/>
        <w:spacing w:line="240" w:lineRule="auto"/>
      </w:pPr>
      <w:r>
        <w:t xml:space="preserve">Persistent URL: </w:t>
      </w:r>
      <w:r w:rsidR="00E8637E">
        <w:t>[persistent URL assigned by NDSA Secretariat]</w:t>
      </w:r>
      <w:r w:rsidR="00FE6ECB">
        <w:t xml:space="preserve"> </w:t>
      </w:r>
    </w:p>
    <w:p w14:paraId="21514879" w14:textId="44282F36" w:rsidR="0017040B" w:rsidRPr="00165A32" w:rsidRDefault="0000653A" w:rsidP="000F1692">
      <w:pPr>
        <w:pStyle w:val="Heading1"/>
        <w:spacing w:before="480"/>
        <w:rPr>
          <w:rFonts w:ascii="Calibri" w:hAnsi="Calibri"/>
        </w:rPr>
      </w:pPr>
      <w:r>
        <w:rPr>
          <w:rFonts w:ascii="Calibri" w:hAnsi="Calibri"/>
        </w:rPr>
        <w:lastRenderedPageBreak/>
        <w:t>INTRODUCTION</w:t>
      </w:r>
    </w:p>
    <w:p w14:paraId="46562080" w14:textId="079430CA" w:rsidR="0080150C" w:rsidRPr="002673E4" w:rsidRDefault="0080150C" w:rsidP="000F1692">
      <w:pPr>
        <w:spacing w:line="240" w:lineRule="auto"/>
        <w:rPr>
          <w:rFonts w:ascii="Calibri" w:eastAsia="Calibri" w:hAnsi="Calibri" w:cs="Calibri"/>
        </w:rPr>
      </w:pPr>
      <w:bookmarkStart w:id="1" w:name="_Toc374605930"/>
      <w:r w:rsidRPr="002673E4">
        <w:rPr>
          <w:rFonts w:ascii="Calibri" w:eastAsia="Calibri" w:hAnsi="Calibri" w:cs="Calibri"/>
        </w:rPr>
        <w:t xml:space="preserve">From October through November of 2013, a team of individuals representing multiple NDSA member institutions and Working Groups conducted a </w:t>
      </w:r>
      <w:r w:rsidR="00195E58">
        <w:rPr>
          <w:rFonts w:ascii="Calibri" w:eastAsia="Calibri" w:hAnsi="Calibri" w:cs="Calibri"/>
        </w:rPr>
        <w:t>survey of institutions in the United States</w:t>
      </w:r>
      <w:r w:rsidRPr="002673E4">
        <w:rPr>
          <w:rFonts w:ascii="Calibri" w:eastAsia="Calibri" w:hAnsi="Calibri" w:cs="Calibri"/>
        </w:rPr>
        <w:t xml:space="preserve"> that are actively involved in, or planning to start, programs to archive content from the Web. This effort builds upon a similar survey undertaken by the NDSA in late 2011 and published online in June of 2012.</w:t>
      </w:r>
      <w:r w:rsidRPr="00C04C02">
        <w:rPr>
          <w:rFonts w:ascii="Calibri" w:eastAsia="Calibri" w:hAnsi="Calibri" w:cs="Calibri"/>
          <w:vertAlign w:val="superscript"/>
        </w:rPr>
        <w:footnoteReference w:id="1"/>
      </w:r>
      <w:r w:rsidRPr="002673E4">
        <w:rPr>
          <w:rFonts w:ascii="Calibri" w:eastAsia="Calibri" w:hAnsi="Calibri" w:cs="Calibri"/>
        </w:rPr>
        <w:t xml:space="preserve"> The goal of the survey was to better understand the landscape of web archiving activities in the U.S. by investigating the organizations involved, the history and scope of their web archiving programs, the types of web content being preserved, the tools and services being used, access and discovery services being provided, and overall policies related to web archiving programs. While the current survey documents the state of web archiving initiatives in the U.S., </w:t>
      </w:r>
      <w:r w:rsidR="00D2767D">
        <w:rPr>
          <w:rFonts w:ascii="Calibri" w:eastAsia="Calibri" w:hAnsi="Calibri" w:cs="Calibri"/>
        </w:rPr>
        <w:t>comparison with t</w:t>
      </w:r>
      <w:r w:rsidRPr="002673E4">
        <w:rPr>
          <w:rFonts w:ascii="Calibri" w:eastAsia="Calibri" w:hAnsi="Calibri" w:cs="Calibri"/>
        </w:rPr>
        <w:t>he results of the 2011-2012 survey enable</w:t>
      </w:r>
      <w:r w:rsidR="00D2767D">
        <w:rPr>
          <w:rFonts w:ascii="Calibri" w:eastAsia="Calibri" w:hAnsi="Calibri" w:cs="Calibri"/>
        </w:rPr>
        <w:t>s</w:t>
      </w:r>
      <w:r w:rsidRPr="002673E4">
        <w:rPr>
          <w:rFonts w:ascii="Calibri" w:eastAsia="Calibri" w:hAnsi="Calibri" w:cs="Calibri"/>
        </w:rPr>
        <w:t xml:space="preserve"> an analysis of trends. This summary report therefore</w:t>
      </w:r>
      <w:r w:rsidR="00D2767D">
        <w:rPr>
          <w:rFonts w:ascii="Calibri" w:eastAsia="Calibri" w:hAnsi="Calibri" w:cs="Calibri"/>
        </w:rPr>
        <w:t xml:space="preserve"> reports the current state of the field,</w:t>
      </w:r>
      <w:r w:rsidRPr="002673E4">
        <w:rPr>
          <w:rFonts w:ascii="Calibri" w:eastAsia="Calibri" w:hAnsi="Calibri" w:cs="Calibri"/>
        </w:rPr>
        <w:t xml:space="preserve"> tracks the evolution of the field over the last few years</w:t>
      </w:r>
      <w:r w:rsidR="00D2767D">
        <w:rPr>
          <w:rFonts w:ascii="Calibri" w:eastAsia="Calibri" w:hAnsi="Calibri" w:cs="Calibri"/>
        </w:rPr>
        <w:t>, and</w:t>
      </w:r>
      <w:r w:rsidRPr="002673E4">
        <w:rPr>
          <w:rFonts w:ascii="Calibri" w:eastAsia="Calibri" w:hAnsi="Calibri" w:cs="Calibri"/>
        </w:rPr>
        <w:t xml:space="preserve"> forecasts future activities and developments.</w:t>
      </w:r>
    </w:p>
    <w:p w14:paraId="7129A078" w14:textId="77777777" w:rsidR="0000653A" w:rsidRPr="00165A32" w:rsidRDefault="0000653A" w:rsidP="000F1692">
      <w:pPr>
        <w:pStyle w:val="Heading1"/>
        <w:spacing w:before="480"/>
        <w:rPr>
          <w:rFonts w:ascii="Calibri" w:hAnsi="Calibri"/>
        </w:rPr>
      </w:pPr>
      <w:r>
        <w:rPr>
          <w:rFonts w:ascii="Calibri" w:hAnsi="Calibri"/>
        </w:rPr>
        <w:t>METHODOLOGY</w:t>
      </w:r>
    </w:p>
    <w:p w14:paraId="64FE10DB" w14:textId="442DBA7E" w:rsidR="0080150C" w:rsidRDefault="0080150C" w:rsidP="000F1692">
      <w:pPr>
        <w:spacing w:line="240" w:lineRule="auto"/>
      </w:pPr>
      <w:r>
        <w:rPr>
          <w:rFonts w:ascii="Calibri" w:eastAsia="Calibri" w:hAnsi="Calibri" w:cs="Calibri"/>
        </w:rPr>
        <w:t xml:space="preserve">The working group </w:t>
      </w:r>
      <w:r w:rsidR="00C44F8F">
        <w:rPr>
          <w:rFonts w:ascii="Calibri" w:eastAsia="Calibri" w:hAnsi="Calibri" w:cs="Calibri"/>
        </w:rPr>
        <w:t xml:space="preserve">that oversaw the survey </w:t>
      </w:r>
      <w:r>
        <w:rPr>
          <w:rFonts w:ascii="Calibri" w:eastAsia="Calibri" w:hAnsi="Calibri" w:cs="Calibri"/>
        </w:rPr>
        <w:t xml:space="preserve">self-organized in August of 2013 to </w:t>
      </w:r>
      <w:r w:rsidR="00C44F8F">
        <w:rPr>
          <w:rFonts w:ascii="Calibri" w:eastAsia="Calibri" w:hAnsi="Calibri" w:cs="Calibri"/>
        </w:rPr>
        <w:t>start drafting</w:t>
      </w:r>
      <w:r>
        <w:rPr>
          <w:rFonts w:ascii="Calibri" w:eastAsia="Calibri" w:hAnsi="Calibri" w:cs="Calibri"/>
        </w:rPr>
        <w:t xml:space="preserve"> the survey</w:t>
      </w:r>
      <w:r w:rsidR="00C44F8F">
        <w:rPr>
          <w:rFonts w:ascii="Calibri" w:eastAsia="Calibri" w:hAnsi="Calibri" w:cs="Calibri"/>
        </w:rPr>
        <w:t xml:space="preserve"> questions</w:t>
      </w:r>
      <w:r>
        <w:rPr>
          <w:rFonts w:ascii="Calibri" w:eastAsia="Calibri" w:hAnsi="Calibri" w:cs="Calibri"/>
        </w:rPr>
        <w:t xml:space="preserve">. Two goals identified early in the process were to enable historical comparisons with the 2011 survey and to learn about program details that were not </w:t>
      </w:r>
      <w:r w:rsidR="00C44F8F">
        <w:rPr>
          <w:rFonts w:ascii="Calibri" w:eastAsia="Calibri" w:hAnsi="Calibri" w:cs="Calibri"/>
        </w:rPr>
        <w:t>inquired about in the previous survey</w:t>
      </w:r>
      <w:r>
        <w:rPr>
          <w:rFonts w:ascii="Calibri" w:eastAsia="Calibri" w:hAnsi="Calibri" w:cs="Calibri"/>
        </w:rPr>
        <w:t xml:space="preserve">. Accordingly, the group reviewed and refined the existing questions from the 2011 survey and added new questions to address </w:t>
      </w:r>
      <w:r w:rsidR="003335DF">
        <w:rPr>
          <w:rFonts w:ascii="Calibri" w:eastAsia="Calibri" w:hAnsi="Calibri" w:cs="Calibri"/>
        </w:rPr>
        <w:t>emerging</w:t>
      </w:r>
      <w:r>
        <w:rPr>
          <w:rFonts w:ascii="Calibri" w:eastAsia="Calibri" w:hAnsi="Calibri" w:cs="Calibri"/>
        </w:rPr>
        <w:t xml:space="preserve"> activities and issues. The updated survey took place from October 22, 2013 to November 30, 2013 using the </w:t>
      </w:r>
      <w:proofErr w:type="spellStart"/>
      <w:r>
        <w:rPr>
          <w:rFonts w:ascii="Calibri" w:eastAsia="Calibri" w:hAnsi="Calibri" w:cs="Calibri"/>
        </w:rPr>
        <w:t>SurveyMonkey</w:t>
      </w:r>
      <w:proofErr w:type="spellEnd"/>
      <w:r>
        <w:rPr>
          <w:rFonts w:ascii="Calibri" w:eastAsia="Calibri" w:hAnsi="Calibri" w:cs="Calibri"/>
        </w:rPr>
        <w:t xml:space="preserve"> online survey tool, and was promoted via blogs, </w:t>
      </w:r>
      <w:proofErr w:type="spellStart"/>
      <w:r>
        <w:rPr>
          <w:rFonts w:ascii="Calibri" w:eastAsia="Calibri" w:hAnsi="Calibri" w:cs="Calibri"/>
        </w:rPr>
        <w:t>listservs</w:t>
      </w:r>
      <w:proofErr w:type="spellEnd"/>
      <w:r>
        <w:rPr>
          <w:rFonts w:ascii="Calibri" w:eastAsia="Calibri" w:hAnsi="Calibri" w:cs="Calibri"/>
        </w:rPr>
        <w:t xml:space="preserve">, social media, and other channels. When the survey concluded, the group reviewed the responses and removed test or </w:t>
      </w:r>
      <w:r w:rsidR="00195E58">
        <w:rPr>
          <w:rFonts w:ascii="Calibri" w:eastAsia="Calibri" w:hAnsi="Calibri" w:cs="Calibri"/>
        </w:rPr>
        <w:t>mostly-</w:t>
      </w:r>
      <w:r>
        <w:rPr>
          <w:rFonts w:ascii="Calibri" w:eastAsia="Calibri" w:hAnsi="Calibri" w:cs="Calibri"/>
        </w:rPr>
        <w:t>incomplete entries.</w:t>
      </w:r>
    </w:p>
    <w:p w14:paraId="01D985BE" w14:textId="77777777" w:rsidR="00987EF1" w:rsidRPr="002B7C58" w:rsidRDefault="00987EF1" w:rsidP="000F1692">
      <w:pPr>
        <w:pStyle w:val="Heading2"/>
        <w:spacing w:line="240" w:lineRule="auto"/>
      </w:pPr>
      <w:r>
        <w:t>The Survey Content</w:t>
      </w:r>
    </w:p>
    <w:bookmarkEnd w:id="1"/>
    <w:p w14:paraId="10EC77E2" w14:textId="77777777" w:rsidR="0080150C" w:rsidRDefault="00195E58" w:rsidP="000F1692">
      <w:pPr>
        <w:spacing w:line="240" w:lineRule="auto"/>
      </w:pPr>
      <w:r>
        <w:rPr>
          <w:rFonts w:ascii="Calibri" w:eastAsia="Calibri" w:hAnsi="Calibri" w:cs="Calibri"/>
        </w:rPr>
        <w:t>The survey consisted of twenty-seven</w:t>
      </w:r>
      <w:r w:rsidR="0080150C">
        <w:rPr>
          <w:rFonts w:ascii="Calibri" w:eastAsia="Calibri" w:hAnsi="Calibri" w:cs="Calibri"/>
        </w:rPr>
        <w:t xml:space="preserve"> questions organized around five distinct topic areas. These included questions focusing on: background information about the respondent’s organization; details regarding their overall planned or active web archiving program; tools and services used by their program; access and discovery systems and approaches; and program policies involving capture, availability, and types of web content.</w:t>
      </w:r>
    </w:p>
    <w:p w14:paraId="5ABFD2DF" w14:textId="77777777" w:rsidR="0080150C" w:rsidRDefault="0080150C" w:rsidP="000F1692">
      <w:pPr>
        <w:spacing w:line="240" w:lineRule="auto"/>
      </w:pPr>
      <w:r>
        <w:rPr>
          <w:rFonts w:ascii="Calibri" w:eastAsia="Calibri" w:hAnsi="Calibri" w:cs="Calibri"/>
        </w:rPr>
        <w:t xml:space="preserve">The 2013 NDSA Web Archiving Survey was initiated 109 times, with 92 completed responses and 76 respondents </w:t>
      </w:r>
      <w:r w:rsidR="00195E58">
        <w:rPr>
          <w:rFonts w:ascii="Calibri" w:eastAsia="Calibri" w:hAnsi="Calibri" w:cs="Calibri"/>
        </w:rPr>
        <w:t>answering all of the survey’s</w:t>
      </w:r>
      <w:r>
        <w:rPr>
          <w:rFonts w:ascii="Calibri" w:eastAsia="Calibri" w:hAnsi="Calibri" w:cs="Calibri"/>
        </w:rPr>
        <w:t xml:space="preserve"> questions. The 92 completed responses represented an increase of 19% in the number of respondents compared with the 77 completed responses for the 2011 survey. The survey consisted primarily of multiple-choice questions, with some questions also containing free-text response fields for clarification or elaboration.</w:t>
      </w:r>
    </w:p>
    <w:p w14:paraId="0C09A795" w14:textId="77777777" w:rsidR="00106BFC" w:rsidRPr="002B7C58" w:rsidRDefault="00106BFC" w:rsidP="000F1692">
      <w:pPr>
        <w:pStyle w:val="Heading2"/>
        <w:spacing w:line="240" w:lineRule="auto"/>
      </w:pPr>
      <w:r>
        <w:t xml:space="preserve">The </w:t>
      </w:r>
      <w:r w:rsidR="004B30E0">
        <w:t>Survey Data</w:t>
      </w:r>
    </w:p>
    <w:p w14:paraId="553727F5" w14:textId="28ACE7B8" w:rsidR="0080150C" w:rsidRPr="0039377B" w:rsidRDefault="0080150C" w:rsidP="0039377B">
      <w:pPr>
        <w:spacing w:line="240" w:lineRule="auto"/>
      </w:pPr>
      <w:bookmarkStart w:id="2" w:name="_Toc374605945"/>
      <w:r>
        <w:rPr>
          <w:rFonts w:ascii="Calibri" w:eastAsia="Calibri" w:hAnsi="Calibri" w:cs="Calibri"/>
        </w:rPr>
        <w:t>Anonymized survey data is available to NDSA members through the NDSA Content Working Group wiki.</w:t>
      </w:r>
      <w:r w:rsidR="007A166B">
        <w:rPr>
          <w:rFonts w:ascii="Calibri" w:eastAsia="Calibri" w:hAnsi="Calibri" w:cs="Calibri"/>
        </w:rPr>
        <w:t xml:space="preserve"> The data will also be made available to non-NDSA members upon request.</w:t>
      </w:r>
      <w:r w:rsidR="00195E58">
        <w:rPr>
          <w:rStyle w:val="FootnoteReference"/>
          <w:rFonts w:ascii="Calibri" w:eastAsia="Calibri" w:hAnsi="Calibri"/>
        </w:rPr>
        <w:footnoteReference w:id="2"/>
      </w:r>
      <w:r w:rsidR="007A166B">
        <w:rPr>
          <w:rFonts w:ascii="Calibri" w:eastAsia="Calibri" w:hAnsi="Calibri" w:cs="Calibri"/>
        </w:rPr>
        <w:t xml:space="preserve"> </w:t>
      </w:r>
    </w:p>
    <w:p w14:paraId="4004B8C5" w14:textId="77777777" w:rsidR="0080150C" w:rsidRDefault="0080150C" w:rsidP="000F1692">
      <w:pPr>
        <w:pStyle w:val="Heading1"/>
        <w:jc w:val="both"/>
      </w:pPr>
      <w:r>
        <w:rPr>
          <w:rFonts w:ascii="Calibri" w:eastAsia="Calibri" w:hAnsi="Calibri" w:cs="Calibri"/>
        </w:rPr>
        <w:lastRenderedPageBreak/>
        <w:t>RESPONDENT CHARACTERISTICS</w:t>
      </w:r>
    </w:p>
    <w:p w14:paraId="10314472" w14:textId="77777777" w:rsidR="0080150C" w:rsidRDefault="0080150C" w:rsidP="000F1692">
      <w:pPr>
        <w:pStyle w:val="Heading2"/>
        <w:spacing w:line="240" w:lineRule="auto"/>
      </w:pPr>
      <w:bookmarkStart w:id="3" w:name="h.23at5f14rkkk" w:colFirst="0" w:colLast="0"/>
      <w:bookmarkEnd w:id="3"/>
      <w:r w:rsidRPr="0080150C">
        <w:t xml:space="preserve">Organization Type </w:t>
      </w:r>
    </w:p>
    <w:p w14:paraId="4D1B8BF3" w14:textId="2D689B97" w:rsidR="0080150C" w:rsidRDefault="0080150C" w:rsidP="000F1692">
      <w:pPr>
        <w:spacing w:line="240" w:lineRule="auto"/>
      </w:pPr>
      <w:r>
        <w:rPr>
          <w:rFonts w:ascii="Calibri" w:eastAsia="Calibri" w:hAnsi="Calibri" w:cs="Calibri"/>
        </w:rPr>
        <w:t>The survey started by asking respondents for their organization name</w:t>
      </w:r>
      <w:r>
        <w:rPr>
          <w:rFonts w:ascii="Calibri" w:eastAsia="Calibri" w:hAnsi="Calibri" w:cs="Calibri"/>
          <w:vertAlign w:val="superscript"/>
        </w:rPr>
        <w:footnoteReference w:id="3"/>
      </w:r>
      <w:r>
        <w:rPr>
          <w:rFonts w:ascii="Calibri" w:eastAsia="Calibri" w:hAnsi="Calibri" w:cs="Calibri"/>
        </w:rPr>
        <w:t xml:space="preserve"> and </w:t>
      </w:r>
      <w:r w:rsidR="00C44F8F">
        <w:rPr>
          <w:rFonts w:ascii="Calibri" w:eastAsia="Calibri" w:hAnsi="Calibri" w:cs="Calibri"/>
        </w:rPr>
        <w:t xml:space="preserve">organization </w:t>
      </w:r>
      <w:r>
        <w:rPr>
          <w:rFonts w:ascii="Calibri" w:eastAsia="Calibri" w:hAnsi="Calibri" w:cs="Calibri"/>
        </w:rPr>
        <w:t xml:space="preserve">type and whether they belonged to any of three web archiving-related </w:t>
      </w:r>
      <w:r w:rsidR="00C44F8F">
        <w:rPr>
          <w:rFonts w:ascii="Calibri" w:eastAsia="Calibri" w:hAnsi="Calibri" w:cs="Calibri"/>
        </w:rPr>
        <w:t xml:space="preserve">professional </w:t>
      </w:r>
      <w:r>
        <w:rPr>
          <w:rFonts w:ascii="Calibri" w:eastAsia="Calibri" w:hAnsi="Calibri" w:cs="Calibri"/>
        </w:rPr>
        <w:t xml:space="preserve">groups. Even with nearly 20% more </w:t>
      </w:r>
      <w:r w:rsidR="00C44F8F">
        <w:rPr>
          <w:rFonts w:ascii="Calibri" w:eastAsia="Calibri" w:hAnsi="Calibri" w:cs="Calibri"/>
        </w:rPr>
        <w:t xml:space="preserve">survey </w:t>
      </w:r>
      <w:r>
        <w:rPr>
          <w:rFonts w:ascii="Calibri" w:eastAsia="Calibri" w:hAnsi="Calibri" w:cs="Calibri"/>
        </w:rPr>
        <w:t xml:space="preserve">respondents </w:t>
      </w:r>
      <w:r w:rsidR="00C44F8F">
        <w:rPr>
          <w:rFonts w:ascii="Calibri" w:eastAsia="Calibri" w:hAnsi="Calibri" w:cs="Calibri"/>
        </w:rPr>
        <w:t xml:space="preserve">in 2013 </w:t>
      </w:r>
      <w:r>
        <w:rPr>
          <w:rFonts w:ascii="Calibri" w:eastAsia="Calibri" w:hAnsi="Calibri" w:cs="Calibri"/>
        </w:rPr>
        <w:t>than in 2011, the proportion of r</w:t>
      </w:r>
      <w:r w:rsidR="009742FC">
        <w:rPr>
          <w:rFonts w:ascii="Calibri" w:eastAsia="Calibri" w:hAnsi="Calibri" w:cs="Calibri"/>
        </w:rPr>
        <w:t>epresented</w:t>
      </w:r>
      <w:r>
        <w:rPr>
          <w:rFonts w:ascii="Calibri" w:eastAsia="Calibri" w:hAnsi="Calibri" w:cs="Calibri"/>
        </w:rPr>
        <w:t xml:space="preserve"> organization type</w:t>
      </w:r>
      <w:r w:rsidR="009742FC">
        <w:rPr>
          <w:rFonts w:ascii="Calibri" w:eastAsia="Calibri" w:hAnsi="Calibri" w:cs="Calibri"/>
        </w:rPr>
        <w:t>s</w:t>
      </w:r>
      <w:r>
        <w:rPr>
          <w:rFonts w:ascii="Calibri" w:eastAsia="Calibri" w:hAnsi="Calibri" w:cs="Calibri"/>
        </w:rPr>
        <w:t xml:space="preserve"> </w:t>
      </w:r>
      <w:r w:rsidR="009742FC">
        <w:rPr>
          <w:rFonts w:ascii="Calibri" w:eastAsia="Calibri" w:hAnsi="Calibri" w:cs="Calibri"/>
        </w:rPr>
        <w:t>was</w:t>
      </w:r>
      <w:r>
        <w:rPr>
          <w:rFonts w:ascii="Calibri" w:eastAsia="Calibri" w:hAnsi="Calibri" w:cs="Calibri"/>
        </w:rPr>
        <w:t xml:space="preserve"> remarkably similar. In the 2013 survey, just over half, 52% (48 of 92), of the respondents were from academic organizations, a slight increase from the 47% (36 of 77) of the 2011 survey. </w:t>
      </w:r>
      <w:r w:rsidR="00B62476">
        <w:rPr>
          <w:rFonts w:ascii="Calibri" w:eastAsia="Calibri" w:hAnsi="Calibri" w:cs="Calibri"/>
        </w:rPr>
        <w:t>Percentages for all other possible responses</w:t>
      </w:r>
      <w:r>
        <w:rPr>
          <w:rFonts w:ascii="Calibri" w:eastAsia="Calibri" w:hAnsi="Calibri" w:cs="Calibri"/>
        </w:rPr>
        <w:t xml:space="preserve"> changed by less than five percent</w:t>
      </w:r>
      <w:r w:rsidR="00B62476">
        <w:rPr>
          <w:rFonts w:ascii="Calibri" w:eastAsia="Calibri" w:hAnsi="Calibri" w:cs="Calibri"/>
        </w:rPr>
        <w:t xml:space="preserve"> between the two surveys</w:t>
      </w:r>
      <w:r>
        <w:rPr>
          <w:rFonts w:ascii="Calibri" w:eastAsia="Calibri" w:hAnsi="Calibri" w:cs="Calibri"/>
        </w:rPr>
        <w:t xml:space="preserve">. Examples of organizations that self-identified as “other” included non-profits, academic consortia, local governments, and independent research libraries. </w:t>
      </w:r>
    </w:p>
    <w:p w14:paraId="34D4CE82" w14:textId="16CEC8AD" w:rsidR="0080150C" w:rsidRPr="00A9775D" w:rsidRDefault="00D2767D" w:rsidP="00A9775D">
      <w:pPr>
        <w:pStyle w:val="Heading2"/>
        <w:spacing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 xml:space="preserve">Institution </w:t>
      </w:r>
      <w:r w:rsidR="00A9775D" w:rsidRPr="00A9775D">
        <w:rPr>
          <w:rFonts w:ascii="Calibri" w:eastAsia="Calibri" w:hAnsi="Calibri" w:cs="Calibri"/>
          <w:b w:val="0"/>
          <w:color w:val="auto"/>
          <w:spacing w:val="0"/>
          <w:kern w:val="24"/>
          <w:lang w:val="en-US"/>
        </w:rPr>
        <w:t>Organization Type</w:t>
      </w:r>
    </w:p>
    <w:p w14:paraId="630313E9" w14:textId="1C710479" w:rsidR="0080150C" w:rsidRDefault="004E17D3" w:rsidP="004E17D3">
      <w:pPr>
        <w:spacing w:line="240" w:lineRule="auto"/>
        <w:jc w:val="center"/>
        <w:rPr>
          <w:noProof/>
          <w:lang w:eastAsia="en-US"/>
        </w:rPr>
      </w:pPr>
      <w:r>
        <w:rPr>
          <w:noProof/>
          <w:lang w:eastAsia="en-US"/>
        </w:rPr>
        <w:drawing>
          <wp:inline distT="0" distB="0" distL="0" distR="0" wp14:anchorId="6230C5A8" wp14:editId="360CF9C2">
            <wp:extent cx="3105673" cy="255164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_type_2011.png"/>
                    <pic:cNvPicPr/>
                  </pic:nvPicPr>
                  <pic:blipFill rotWithShape="1">
                    <a:blip r:embed="rId13">
                      <a:extLst>
                        <a:ext uri="{28A0092B-C50C-407E-A947-70E740481C1C}">
                          <a14:useLocalDpi xmlns:a14="http://schemas.microsoft.com/office/drawing/2010/main" val="0"/>
                        </a:ext>
                      </a:extLst>
                    </a:blip>
                    <a:srcRect l="1576" t="2263" r="2003" b="4008"/>
                    <a:stretch/>
                  </pic:blipFill>
                  <pic:spPr bwMode="auto">
                    <a:xfrm>
                      <a:off x="0" y="0"/>
                      <a:ext cx="3110277" cy="255542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36C54670" wp14:editId="125686D8">
            <wp:extent cx="2835103" cy="247163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_type_2013.png"/>
                    <pic:cNvPicPr/>
                  </pic:nvPicPr>
                  <pic:blipFill rotWithShape="1">
                    <a:blip r:embed="rId14">
                      <a:extLst>
                        <a:ext uri="{28A0092B-C50C-407E-A947-70E740481C1C}">
                          <a14:useLocalDpi xmlns:a14="http://schemas.microsoft.com/office/drawing/2010/main" val="0"/>
                        </a:ext>
                      </a:extLst>
                    </a:blip>
                    <a:srcRect l="2167" t="1642" r="7131" b="2486"/>
                    <a:stretch/>
                  </pic:blipFill>
                  <pic:spPr bwMode="auto">
                    <a:xfrm>
                      <a:off x="0" y="0"/>
                      <a:ext cx="2841540" cy="2477244"/>
                    </a:xfrm>
                    <a:prstGeom prst="rect">
                      <a:avLst/>
                    </a:prstGeom>
                    <a:ln>
                      <a:noFill/>
                    </a:ln>
                    <a:extLst>
                      <a:ext uri="{53640926-AAD7-44d8-BBD7-CCE9431645EC}">
                        <a14:shadowObscured xmlns:a14="http://schemas.microsoft.com/office/drawing/2010/main"/>
                      </a:ext>
                    </a:extLst>
                  </pic:spPr>
                </pic:pic>
              </a:graphicData>
            </a:graphic>
          </wp:inline>
        </w:drawing>
      </w:r>
    </w:p>
    <w:p w14:paraId="10046743" w14:textId="77777777" w:rsidR="000D0C15" w:rsidRDefault="000D0C15" w:rsidP="00A717F3">
      <w:pPr>
        <w:spacing w:line="240" w:lineRule="auto"/>
      </w:pPr>
    </w:p>
    <w:p w14:paraId="081FC4D0" w14:textId="77777777" w:rsidR="0080150C" w:rsidRPr="0080150C" w:rsidRDefault="0080150C" w:rsidP="000F1692">
      <w:pPr>
        <w:pStyle w:val="Heading2"/>
        <w:spacing w:line="240" w:lineRule="auto"/>
      </w:pPr>
      <w:bookmarkStart w:id="4" w:name="h.3w6127plgayu" w:colFirst="0" w:colLast="0"/>
      <w:bookmarkEnd w:id="4"/>
      <w:r w:rsidRPr="0080150C">
        <w:t>Group Affiliations</w:t>
      </w:r>
    </w:p>
    <w:p w14:paraId="6E8F4DD7" w14:textId="7444BB28" w:rsidR="0056047F" w:rsidRPr="00441082" w:rsidRDefault="0080150C" w:rsidP="00441082">
      <w:pPr>
        <w:spacing w:line="240" w:lineRule="auto"/>
      </w:pPr>
      <w:r>
        <w:rPr>
          <w:rFonts w:ascii="Calibri" w:eastAsia="Calibri" w:hAnsi="Calibri" w:cs="Calibri"/>
        </w:rPr>
        <w:t xml:space="preserve">Web archiving-related </w:t>
      </w:r>
      <w:r w:rsidR="0056047F">
        <w:rPr>
          <w:rFonts w:ascii="Calibri" w:eastAsia="Calibri" w:hAnsi="Calibri" w:cs="Calibri"/>
        </w:rPr>
        <w:t xml:space="preserve">professional </w:t>
      </w:r>
      <w:r>
        <w:rPr>
          <w:rFonts w:ascii="Calibri" w:eastAsia="Calibri" w:hAnsi="Calibri" w:cs="Calibri"/>
        </w:rPr>
        <w:t>group affiliations also remained consistent across the 2011 to the 2013 surveys, with 7% (6 of 92) membership in the International Internet Preservation Consortium (IIPC),</w:t>
      </w:r>
      <w:r>
        <w:rPr>
          <w:rFonts w:ascii="Calibri" w:eastAsia="Calibri" w:hAnsi="Calibri" w:cs="Calibri"/>
          <w:vertAlign w:val="superscript"/>
        </w:rPr>
        <w:footnoteReference w:id="4"/>
      </w:r>
      <w:r>
        <w:rPr>
          <w:rFonts w:ascii="Calibri" w:eastAsia="Calibri" w:hAnsi="Calibri" w:cs="Calibri"/>
        </w:rPr>
        <w:t xml:space="preserve"> as opposed to 8% in 2011, and 33% (30 of 92) membership in the NDSA, in comparison to 31% in 2011. The 2013 survey additionally asked if organizations belonged to the Society of American Archivists </w:t>
      </w:r>
      <w:r w:rsidR="00001422">
        <w:rPr>
          <w:rFonts w:ascii="Calibri" w:eastAsia="Calibri" w:hAnsi="Calibri" w:cs="Calibri"/>
        </w:rPr>
        <w:t xml:space="preserve">(SAA) </w:t>
      </w:r>
      <w:r>
        <w:rPr>
          <w:rFonts w:ascii="Calibri" w:eastAsia="Calibri" w:hAnsi="Calibri" w:cs="Calibri"/>
        </w:rPr>
        <w:t>Web Archiving Roundtable,</w:t>
      </w:r>
      <w:r>
        <w:rPr>
          <w:rFonts w:ascii="Calibri" w:eastAsia="Calibri" w:hAnsi="Calibri" w:cs="Calibri"/>
          <w:vertAlign w:val="superscript"/>
        </w:rPr>
        <w:footnoteReference w:id="5"/>
      </w:r>
      <w:r>
        <w:rPr>
          <w:rFonts w:ascii="Calibri" w:eastAsia="Calibri" w:hAnsi="Calibri" w:cs="Calibri"/>
        </w:rPr>
        <w:t xml:space="preserve"> which was established since the 2011 survey with membership open to any interested individual. The </w:t>
      </w:r>
      <w:r w:rsidR="0056047F">
        <w:rPr>
          <w:rFonts w:ascii="Calibri" w:eastAsia="Calibri" w:hAnsi="Calibri" w:cs="Calibri"/>
        </w:rPr>
        <w:t xml:space="preserve">SAA </w:t>
      </w:r>
      <w:r w:rsidR="00001422">
        <w:rPr>
          <w:rFonts w:ascii="Calibri" w:eastAsia="Calibri" w:hAnsi="Calibri" w:cs="Calibri"/>
        </w:rPr>
        <w:t>R</w:t>
      </w:r>
      <w:r>
        <w:rPr>
          <w:rFonts w:ascii="Calibri" w:eastAsia="Calibri" w:hAnsi="Calibri" w:cs="Calibri"/>
        </w:rPr>
        <w:t>oundtable was the most popular of the three groups, with 45% (41 of 92)</w:t>
      </w:r>
      <w:r w:rsidR="0056047F">
        <w:rPr>
          <w:rFonts w:ascii="Calibri" w:eastAsia="Calibri" w:hAnsi="Calibri" w:cs="Calibri"/>
        </w:rPr>
        <w:t xml:space="preserve"> of</w:t>
      </w:r>
      <w:r>
        <w:rPr>
          <w:rFonts w:ascii="Calibri" w:eastAsia="Calibri" w:hAnsi="Calibri" w:cs="Calibri"/>
        </w:rPr>
        <w:t xml:space="preserve"> respondents citing affiliation.</w:t>
      </w:r>
    </w:p>
    <w:p w14:paraId="7AD7EEC6" w14:textId="77777777" w:rsidR="009603EB" w:rsidRDefault="009603EB" w:rsidP="000F1692">
      <w:pPr>
        <w:pStyle w:val="Heading1"/>
        <w:rPr>
          <w:rFonts w:ascii="Calibri" w:eastAsia="Calibri" w:hAnsi="Calibri" w:cs="Calibri"/>
        </w:rPr>
      </w:pPr>
    </w:p>
    <w:p w14:paraId="0EC88C48" w14:textId="77777777" w:rsidR="0080150C" w:rsidRDefault="0080150C" w:rsidP="000F1692">
      <w:pPr>
        <w:pStyle w:val="Heading1"/>
      </w:pPr>
      <w:r>
        <w:rPr>
          <w:rFonts w:ascii="Calibri" w:eastAsia="Calibri" w:hAnsi="Calibri" w:cs="Calibri"/>
        </w:rPr>
        <w:lastRenderedPageBreak/>
        <w:t>ARCHIVING PROGRAM INFORMATION</w:t>
      </w:r>
    </w:p>
    <w:p w14:paraId="3EBA598F" w14:textId="441A06B8" w:rsidR="0080150C" w:rsidRDefault="0080150C" w:rsidP="000F1692">
      <w:pPr>
        <w:spacing w:line="240" w:lineRule="auto"/>
      </w:pPr>
      <w:r>
        <w:rPr>
          <w:rFonts w:ascii="Calibri" w:eastAsia="Calibri" w:hAnsi="Calibri" w:cs="Calibri"/>
        </w:rPr>
        <w:t>The goal of this section of the survey was to learn more about the state of web archiving programs, perception</w:t>
      </w:r>
      <w:r w:rsidR="001D4C40">
        <w:rPr>
          <w:rFonts w:ascii="Calibri" w:eastAsia="Calibri" w:hAnsi="Calibri" w:cs="Calibri"/>
        </w:rPr>
        <w:t>s</w:t>
      </w:r>
      <w:r>
        <w:rPr>
          <w:rFonts w:ascii="Calibri" w:eastAsia="Calibri" w:hAnsi="Calibri" w:cs="Calibri"/>
        </w:rPr>
        <w:t xml:space="preserve"> of progress, broad areas of collecting interest, metrics, devoted staff time, content types of concern for archiving, and collaborative archiving. More so than the other sections of the survey, the questions about web archiving programs were qualitative and subjective. </w:t>
      </w:r>
      <w:r w:rsidR="00E43156">
        <w:rPr>
          <w:rFonts w:ascii="Calibri" w:eastAsia="Calibri" w:hAnsi="Calibri" w:cs="Calibri"/>
        </w:rPr>
        <w:t xml:space="preserve">Though the survey featured </w:t>
      </w:r>
      <w:r>
        <w:rPr>
          <w:rFonts w:ascii="Calibri" w:eastAsia="Calibri" w:hAnsi="Calibri" w:cs="Calibri"/>
        </w:rPr>
        <w:t xml:space="preserve">only one respondent per organization, </w:t>
      </w:r>
      <w:r w:rsidR="00E43156">
        <w:rPr>
          <w:rFonts w:ascii="Calibri" w:eastAsia="Calibri" w:hAnsi="Calibri" w:cs="Calibri"/>
        </w:rPr>
        <w:t xml:space="preserve">and </w:t>
      </w:r>
      <w:r>
        <w:rPr>
          <w:rFonts w:ascii="Calibri" w:eastAsia="Calibri" w:hAnsi="Calibri" w:cs="Calibri"/>
        </w:rPr>
        <w:t>that individual’s perspective may diverge from that of others within the same enterprise</w:t>
      </w:r>
      <w:r w:rsidR="00E43156">
        <w:rPr>
          <w:rFonts w:ascii="Calibri" w:eastAsia="Calibri" w:hAnsi="Calibri" w:cs="Calibri"/>
        </w:rPr>
        <w:t>, in aggregate the responses illuminate a number of specific trends across programs.</w:t>
      </w:r>
    </w:p>
    <w:p w14:paraId="0E0A8DA8" w14:textId="77777777" w:rsidR="0080150C" w:rsidRDefault="0080150C" w:rsidP="000F1692">
      <w:pPr>
        <w:pStyle w:val="Heading2"/>
        <w:spacing w:line="240" w:lineRule="auto"/>
      </w:pPr>
      <w:bookmarkStart w:id="5" w:name="h.orwgcqvl3p2a" w:colFirst="0" w:colLast="0"/>
      <w:bookmarkEnd w:id="5"/>
      <w:r w:rsidRPr="0080150C">
        <w:t>Program Status</w:t>
      </w:r>
    </w:p>
    <w:p w14:paraId="45E91D2E" w14:textId="570EE610" w:rsidR="0080150C" w:rsidRDefault="0080150C" w:rsidP="000F1692">
      <w:pPr>
        <w:spacing w:line="240" w:lineRule="auto"/>
      </w:pPr>
      <w:r>
        <w:rPr>
          <w:rFonts w:ascii="Calibri" w:eastAsia="Calibri" w:hAnsi="Calibri" w:cs="Calibri"/>
        </w:rPr>
        <w:t>Like the 2011 survey, the 2013 survey asked about the status of organizations’ web archiving efforts. The available answers were active, testing, planning, and no longer collecting. At least six organizations that listed their status as testing or planning in 2011 report active programs in the 2013 survey. More broadly, testing and planning together account for 23% of the responses in 2013, compared to 32% of the responses in 2011</w:t>
      </w:r>
      <w:r w:rsidR="009934F9">
        <w:rPr>
          <w:rFonts w:ascii="Calibri" w:eastAsia="Calibri" w:hAnsi="Calibri" w:cs="Calibri"/>
        </w:rPr>
        <w:t>, a notable decrease indicating a growing number or recent programs (a finding also reflected in subsequent answers)</w:t>
      </w:r>
      <w:r>
        <w:rPr>
          <w:rFonts w:ascii="Calibri" w:eastAsia="Calibri" w:hAnsi="Calibri" w:cs="Calibri"/>
        </w:rPr>
        <w:t xml:space="preserve">. This 9% decrease </w:t>
      </w:r>
      <w:r w:rsidR="009934F9">
        <w:rPr>
          <w:rFonts w:ascii="Calibri" w:eastAsia="Calibri" w:hAnsi="Calibri" w:cs="Calibri"/>
        </w:rPr>
        <w:t xml:space="preserve">in testing and planning </w:t>
      </w:r>
      <w:r>
        <w:rPr>
          <w:rFonts w:ascii="Calibri" w:eastAsia="Calibri" w:hAnsi="Calibri" w:cs="Calibri"/>
        </w:rPr>
        <w:t>paralleled an 8% increase in the number of active programs, suggesting the growing maturity of existing efforts.</w:t>
      </w:r>
    </w:p>
    <w:p w14:paraId="1B113B90" w14:textId="047C5F5C" w:rsidR="0080150C" w:rsidRPr="00C949DF" w:rsidRDefault="00001422" w:rsidP="00C949DF">
      <w:pPr>
        <w:pStyle w:val="Heading2"/>
        <w:spacing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 xml:space="preserve">Program </w:t>
      </w:r>
      <w:r w:rsidR="00C949DF">
        <w:rPr>
          <w:rFonts w:ascii="Calibri" w:eastAsia="Calibri" w:hAnsi="Calibri" w:cs="Calibri"/>
          <w:b w:val="0"/>
          <w:color w:val="auto"/>
          <w:spacing w:val="0"/>
          <w:kern w:val="24"/>
          <w:lang w:val="en-US"/>
        </w:rPr>
        <w:t>Status</w:t>
      </w:r>
    </w:p>
    <w:p w14:paraId="7F26D295" w14:textId="28F58887" w:rsidR="0080150C" w:rsidRDefault="00A002FC" w:rsidP="000F1692">
      <w:pPr>
        <w:spacing w:line="240" w:lineRule="auto"/>
        <w:jc w:val="center"/>
      </w:pPr>
      <w:r>
        <w:rPr>
          <w:noProof/>
          <w:lang w:eastAsia="en-US"/>
        </w:rPr>
        <w:drawing>
          <wp:inline distT="0" distB="0" distL="0" distR="0" wp14:anchorId="6E837456" wp14:editId="38B82CA7">
            <wp:extent cx="5015297" cy="32062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_status.png"/>
                    <pic:cNvPicPr/>
                  </pic:nvPicPr>
                  <pic:blipFill>
                    <a:blip r:embed="rId15">
                      <a:extLst>
                        <a:ext uri="{28A0092B-C50C-407E-A947-70E740481C1C}">
                          <a14:useLocalDpi xmlns:a14="http://schemas.microsoft.com/office/drawing/2010/main" val="0"/>
                        </a:ext>
                      </a:extLst>
                    </a:blip>
                    <a:stretch>
                      <a:fillRect/>
                    </a:stretch>
                  </pic:blipFill>
                  <pic:spPr>
                    <a:xfrm>
                      <a:off x="0" y="0"/>
                      <a:ext cx="5015910" cy="3206600"/>
                    </a:xfrm>
                    <a:prstGeom prst="rect">
                      <a:avLst/>
                    </a:prstGeom>
                  </pic:spPr>
                </pic:pic>
              </a:graphicData>
            </a:graphic>
          </wp:inline>
        </w:drawing>
      </w:r>
    </w:p>
    <w:p w14:paraId="2FDBEA20" w14:textId="77777777" w:rsidR="0080150C" w:rsidRDefault="0080150C" w:rsidP="000F1692">
      <w:pPr>
        <w:spacing w:line="240" w:lineRule="auto"/>
        <w:jc w:val="both"/>
      </w:pPr>
    </w:p>
    <w:p w14:paraId="239D97BF" w14:textId="7AAD7F23" w:rsidR="00051E82" w:rsidRPr="00B522D8" w:rsidRDefault="0080150C" w:rsidP="00B522D8">
      <w:pPr>
        <w:spacing w:line="240" w:lineRule="auto"/>
      </w:pPr>
      <w:bookmarkStart w:id="6" w:name="h.qj6nw9v1et5v" w:colFirst="0" w:colLast="0"/>
      <w:bookmarkEnd w:id="6"/>
      <w:r>
        <w:rPr>
          <w:rFonts w:ascii="Calibri" w:eastAsia="Calibri" w:hAnsi="Calibri" w:cs="Calibri"/>
        </w:rPr>
        <w:t xml:space="preserve">Respondents are overwhelmingly positive about the progress of their programs, with 75% reporting some or significant progress compared to two years ago. From the comments and </w:t>
      </w:r>
      <w:r w:rsidR="009934F9">
        <w:rPr>
          <w:rFonts w:ascii="Calibri" w:eastAsia="Calibri" w:hAnsi="Calibri" w:cs="Calibri"/>
        </w:rPr>
        <w:t>other</w:t>
      </w:r>
      <w:r>
        <w:rPr>
          <w:rFonts w:ascii="Calibri" w:eastAsia="Calibri" w:hAnsi="Calibri" w:cs="Calibri"/>
        </w:rPr>
        <w:t xml:space="preserve"> responses, it is clear that many </w:t>
      </w:r>
      <w:r w:rsidR="009934F9">
        <w:rPr>
          <w:rFonts w:ascii="Calibri" w:eastAsia="Calibri" w:hAnsi="Calibri" w:cs="Calibri"/>
        </w:rPr>
        <w:t xml:space="preserve">of these programs indicating progress </w:t>
      </w:r>
      <w:r>
        <w:rPr>
          <w:rFonts w:ascii="Calibri" w:eastAsia="Calibri" w:hAnsi="Calibri" w:cs="Calibri"/>
        </w:rPr>
        <w:t xml:space="preserve">are </w:t>
      </w:r>
      <w:r w:rsidR="009934F9">
        <w:rPr>
          <w:rFonts w:ascii="Calibri" w:eastAsia="Calibri" w:hAnsi="Calibri" w:cs="Calibri"/>
        </w:rPr>
        <w:t>recent initiatives, which may engender</w:t>
      </w:r>
      <w:r>
        <w:rPr>
          <w:rFonts w:ascii="Calibri" w:eastAsia="Calibri" w:hAnsi="Calibri" w:cs="Calibri"/>
        </w:rPr>
        <w:t xml:space="preserve"> perceptions of significant progress.</w:t>
      </w:r>
      <w:r w:rsidR="009934F9">
        <w:rPr>
          <w:rFonts w:ascii="Calibri" w:eastAsia="Calibri" w:hAnsi="Calibri" w:cs="Calibri"/>
        </w:rPr>
        <w:t xml:space="preserve"> However with only 24% of respondents indicating a similar or worse level of progress, it is clear that the growth in the number of web archiving programs since the last survey is matched by widespread belief in an improved ability to archive web content.</w:t>
      </w:r>
    </w:p>
    <w:p w14:paraId="5BA62F07" w14:textId="703AF908" w:rsidR="0080150C" w:rsidRPr="00682F8F" w:rsidRDefault="00682F8F" w:rsidP="00682F8F">
      <w:pPr>
        <w:pStyle w:val="Heading2"/>
        <w:spacing w:line="240" w:lineRule="auto"/>
        <w:jc w:val="center"/>
        <w:rPr>
          <w:rFonts w:ascii="Calibri" w:eastAsia="Calibri" w:hAnsi="Calibri" w:cs="Calibri"/>
          <w:b w:val="0"/>
          <w:color w:val="auto"/>
          <w:spacing w:val="0"/>
          <w:kern w:val="24"/>
          <w:lang w:val="en-US"/>
        </w:rPr>
      </w:pPr>
      <w:r w:rsidRPr="00682F8F">
        <w:rPr>
          <w:rFonts w:ascii="Calibri" w:eastAsia="Calibri" w:hAnsi="Calibri" w:cs="Calibri"/>
          <w:b w:val="0"/>
          <w:color w:val="auto"/>
          <w:spacing w:val="0"/>
          <w:kern w:val="24"/>
          <w:lang w:val="en-US"/>
        </w:rPr>
        <w:lastRenderedPageBreak/>
        <w:t xml:space="preserve">Comparison of </w:t>
      </w:r>
      <w:r w:rsidR="00973581">
        <w:rPr>
          <w:rFonts w:ascii="Calibri" w:eastAsia="Calibri" w:hAnsi="Calibri" w:cs="Calibri"/>
          <w:b w:val="0"/>
          <w:color w:val="auto"/>
          <w:spacing w:val="0"/>
          <w:kern w:val="24"/>
          <w:lang w:val="en-US"/>
        </w:rPr>
        <w:t>O</w:t>
      </w:r>
      <w:r w:rsidRPr="00682F8F">
        <w:rPr>
          <w:rFonts w:ascii="Calibri" w:eastAsia="Calibri" w:hAnsi="Calibri" w:cs="Calibri"/>
          <w:b w:val="0"/>
          <w:color w:val="auto"/>
          <w:spacing w:val="0"/>
          <w:kern w:val="24"/>
          <w:lang w:val="en-US"/>
        </w:rPr>
        <w:t xml:space="preserve">rganization’s </w:t>
      </w:r>
      <w:r w:rsidR="00973581">
        <w:rPr>
          <w:rFonts w:ascii="Calibri" w:eastAsia="Calibri" w:hAnsi="Calibri" w:cs="Calibri"/>
          <w:b w:val="0"/>
          <w:color w:val="auto"/>
          <w:spacing w:val="0"/>
          <w:kern w:val="24"/>
          <w:lang w:val="en-US"/>
        </w:rPr>
        <w:t>W</w:t>
      </w:r>
      <w:r w:rsidRPr="00682F8F">
        <w:rPr>
          <w:rFonts w:ascii="Calibri" w:eastAsia="Calibri" w:hAnsi="Calibri" w:cs="Calibri"/>
          <w:b w:val="0"/>
          <w:color w:val="auto"/>
          <w:spacing w:val="0"/>
          <w:kern w:val="24"/>
          <w:lang w:val="en-US"/>
        </w:rPr>
        <w:t xml:space="preserve">eb </w:t>
      </w:r>
      <w:r w:rsidR="00973581">
        <w:rPr>
          <w:rFonts w:ascii="Calibri" w:eastAsia="Calibri" w:hAnsi="Calibri" w:cs="Calibri"/>
          <w:b w:val="0"/>
          <w:color w:val="auto"/>
          <w:spacing w:val="0"/>
          <w:kern w:val="24"/>
          <w:lang w:val="en-US"/>
        </w:rPr>
        <w:t>A</w:t>
      </w:r>
      <w:r w:rsidRPr="00682F8F">
        <w:rPr>
          <w:rFonts w:ascii="Calibri" w:eastAsia="Calibri" w:hAnsi="Calibri" w:cs="Calibri"/>
          <w:b w:val="0"/>
          <w:color w:val="auto"/>
          <w:spacing w:val="0"/>
          <w:kern w:val="24"/>
          <w:lang w:val="en-US"/>
        </w:rPr>
        <w:t xml:space="preserve">rchiving </w:t>
      </w:r>
      <w:r w:rsidR="00973581">
        <w:rPr>
          <w:rFonts w:ascii="Calibri" w:eastAsia="Calibri" w:hAnsi="Calibri" w:cs="Calibri"/>
          <w:b w:val="0"/>
          <w:color w:val="auto"/>
          <w:spacing w:val="0"/>
          <w:kern w:val="24"/>
          <w:lang w:val="en-US"/>
        </w:rPr>
        <w:t>P</w:t>
      </w:r>
      <w:r w:rsidRPr="00682F8F">
        <w:rPr>
          <w:rFonts w:ascii="Calibri" w:eastAsia="Calibri" w:hAnsi="Calibri" w:cs="Calibri"/>
          <w:b w:val="0"/>
          <w:color w:val="auto"/>
          <w:spacing w:val="0"/>
          <w:kern w:val="24"/>
          <w:lang w:val="en-US"/>
        </w:rPr>
        <w:t>rogram to 2011</w:t>
      </w:r>
    </w:p>
    <w:p w14:paraId="4F3E29E1" w14:textId="508F6067" w:rsidR="00682F8F" w:rsidRDefault="00682F8F" w:rsidP="00682F8F">
      <w:pPr>
        <w:spacing w:line="240" w:lineRule="auto"/>
        <w:jc w:val="center"/>
      </w:pPr>
      <w:r>
        <w:rPr>
          <w:noProof/>
          <w:lang w:eastAsia="en-US"/>
        </w:rPr>
        <w:drawing>
          <wp:inline distT="0" distB="0" distL="0" distR="0" wp14:anchorId="27723D90" wp14:editId="4F4AD8BB">
            <wp:extent cx="4472171" cy="30454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png"/>
                    <pic:cNvPicPr/>
                  </pic:nvPicPr>
                  <pic:blipFill rotWithShape="1">
                    <a:blip r:embed="rId16">
                      <a:extLst>
                        <a:ext uri="{28A0092B-C50C-407E-A947-70E740481C1C}">
                          <a14:useLocalDpi xmlns:a14="http://schemas.microsoft.com/office/drawing/2010/main" val="0"/>
                        </a:ext>
                      </a:extLst>
                    </a:blip>
                    <a:srcRect l="1957" t="1401" r="2346" b="5262"/>
                    <a:stretch/>
                  </pic:blipFill>
                  <pic:spPr bwMode="auto">
                    <a:xfrm>
                      <a:off x="0" y="0"/>
                      <a:ext cx="4474110" cy="3046780"/>
                    </a:xfrm>
                    <a:prstGeom prst="rect">
                      <a:avLst/>
                    </a:prstGeom>
                    <a:ln>
                      <a:noFill/>
                    </a:ln>
                    <a:extLst>
                      <a:ext uri="{53640926-AAD7-44d8-BBD7-CCE9431645EC}">
                        <a14:shadowObscured xmlns:a14="http://schemas.microsoft.com/office/drawing/2010/main"/>
                      </a:ext>
                    </a:extLst>
                  </pic:spPr>
                </pic:pic>
              </a:graphicData>
            </a:graphic>
          </wp:inline>
        </w:drawing>
      </w:r>
    </w:p>
    <w:p w14:paraId="5E3E4F8E" w14:textId="43C2A8D5" w:rsidR="0080150C" w:rsidRDefault="00287ACA" w:rsidP="000F1692">
      <w:pPr>
        <w:pStyle w:val="Heading2"/>
        <w:spacing w:line="240" w:lineRule="auto"/>
      </w:pPr>
      <w:bookmarkStart w:id="7" w:name="h.d708mx2qasr8" w:colFirst="0" w:colLast="0"/>
      <w:bookmarkEnd w:id="7"/>
      <w:r>
        <w:t>Ownership of Content Being Archived</w:t>
      </w:r>
    </w:p>
    <w:p w14:paraId="51FA11FB" w14:textId="2F12ABD0" w:rsidR="00A20C1E" w:rsidRDefault="0080150C" w:rsidP="00B522D8">
      <w:pPr>
        <w:spacing w:line="240" w:lineRule="auto"/>
        <w:rPr>
          <w:rFonts w:ascii="Calibri" w:eastAsia="Calibri" w:hAnsi="Calibri" w:cs="Calibri"/>
          <w:b/>
        </w:rPr>
      </w:pPr>
      <w:r>
        <w:rPr>
          <w:rFonts w:ascii="Calibri" w:eastAsia="Calibri" w:hAnsi="Calibri" w:cs="Calibri"/>
        </w:rPr>
        <w:t xml:space="preserve">Respondents are more focused on archiving their own or affiliated content in 2013 than they were in 2011, with those reporting that they are only collecting such content nearly doubling from 20% (14 of 71) to 37% (32 of 86). There was a near-identical drop in the proportion of programs focusing only on third-party content, from 31% (22 of 71) to 15% (13 of 86). Respondents archiving both </w:t>
      </w:r>
      <w:proofErr w:type="gramStart"/>
      <w:r>
        <w:rPr>
          <w:rFonts w:ascii="Calibri" w:eastAsia="Calibri" w:hAnsi="Calibri" w:cs="Calibri"/>
        </w:rPr>
        <w:t>their</w:t>
      </w:r>
      <w:proofErr w:type="gramEnd"/>
      <w:r>
        <w:rPr>
          <w:rFonts w:ascii="Calibri" w:eastAsia="Calibri" w:hAnsi="Calibri" w:cs="Calibri"/>
        </w:rPr>
        <w:t xml:space="preserve"> own or affiliated and third-party content remained steady across the 2011 and 2013 surveys, with about half of the organizations taking this approach.</w:t>
      </w:r>
    </w:p>
    <w:p w14:paraId="24524A04"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03EE4B41"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67C9C13F"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42077669"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335682E5"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18E8627C"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2616F9FA"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5A80B7DF"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171ACDDD"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7A5867AE" w14:textId="77777777" w:rsidR="00B522D8" w:rsidRDefault="00B522D8" w:rsidP="00A20C1E">
      <w:pPr>
        <w:pStyle w:val="Heading2"/>
        <w:spacing w:line="240" w:lineRule="auto"/>
        <w:jc w:val="center"/>
        <w:rPr>
          <w:rFonts w:ascii="Calibri" w:eastAsia="Calibri" w:hAnsi="Calibri" w:cs="Calibri"/>
          <w:b w:val="0"/>
          <w:color w:val="auto"/>
          <w:spacing w:val="0"/>
          <w:kern w:val="24"/>
          <w:lang w:val="en-US"/>
        </w:rPr>
      </w:pPr>
    </w:p>
    <w:p w14:paraId="47C9DE0F" w14:textId="44B1C0E4" w:rsidR="00973581" w:rsidRPr="00682F8F" w:rsidRDefault="00973581" w:rsidP="00A20C1E">
      <w:pPr>
        <w:pStyle w:val="Heading2"/>
        <w:spacing w:line="240" w:lineRule="auto"/>
        <w:jc w:val="center"/>
        <w:rPr>
          <w:rFonts w:ascii="Calibri" w:eastAsia="Calibri" w:hAnsi="Calibri" w:cs="Calibri"/>
          <w:b w:val="0"/>
          <w:color w:val="auto"/>
          <w:spacing w:val="0"/>
          <w:kern w:val="24"/>
          <w:lang w:val="en-US"/>
        </w:rPr>
      </w:pPr>
      <w:r w:rsidRPr="00682F8F">
        <w:rPr>
          <w:rFonts w:ascii="Calibri" w:eastAsia="Calibri" w:hAnsi="Calibri" w:cs="Calibri"/>
          <w:b w:val="0"/>
          <w:color w:val="auto"/>
          <w:spacing w:val="0"/>
          <w:kern w:val="24"/>
          <w:lang w:val="en-US"/>
        </w:rPr>
        <w:t xml:space="preserve">Comparison of </w:t>
      </w:r>
      <w:r>
        <w:rPr>
          <w:rFonts w:ascii="Calibri" w:eastAsia="Calibri" w:hAnsi="Calibri" w:cs="Calibri"/>
          <w:b w:val="0"/>
          <w:color w:val="auto"/>
          <w:spacing w:val="0"/>
          <w:kern w:val="24"/>
          <w:lang w:val="en-US"/>
        </w:rPr>
        <w:t>Archiving Activity Goals</w:t>
      </w:r>
    </w:p>
    <w:p w14:paraId="7BB2FCB5" w14:textId="281D208E" w:rsidR="0080150C" w:rsidRDefault="00A20C1E" w:rsidP="00A20C1E">
      <w:pPr>
        <w:spacing w:line="240" w:lineRule="auto"/>
        <w:jc w:val="center"/>
      </w:pPr>
      <w:r>
        <w:rPr>
          <w:noProof/>
          <w:lang w:eastAsia="en-US"/>
        </w:rPr>
        <w:drawing>
          <wp:inline distT="0" distB="0" distL="0" distR="0" wp14:anchorId="0076A2EF" wp14:editId="1D3AA341">
            <wp:extent cx="5048038" cy="3779520"/>
            <wp:effectExtent l="0" t="0" r="698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png"/>
                    <pic:cNvPicPr/>
                  </pic:nvPicPr>
                  <pic:blipFill>
                    <a:blip r:embed="rId17">
                      <a:extLst>
                        <a:ext uri="{28A0092B-C50C-407E-A947-70E740481C1C}">
                          <a14:useLocalDpi xmlns:a14="http://schemas.microsoft.com/office/drawing/2010/main" val="0"/>
                        </a:ext>
                      </a:extLst>
                    </a:blip>
                    <a:stretch>
                      <a:fillRect/>
                    </a:stretch>
                  </pic:blipFill>
                  <pic:spPr>
                    <a:xfrm>
                      <a:off x="0" y="0"/>
                      <a:ext cx="5050920" cy="3781678"/>
                    </a:xfrm>
                    <a:prstGeom prst="rect">
                      <a:avLst/>
                    </a:prstGeom>
                  </pic:spPr>
                </pic:pic>
              </a:graphicData>
            </a:graphic>
          </wp:inline>
        </w:drawing>
      </w:r>
    </w:p>
    <w:p w14:paraId="24A95366" w14:textId="0190A66D" w:rsidR="0080150C" w:rsidRDefault="0080150C" w:rsidP="00A20C1E">
      <w:pPr>
        <w:spacing w:line="240" w:lineRule="auto"/>
        <w:jc w:val="center"/>
      </w:pPr>
      <w:r>
        <w:rPr>
          <w:rFonts w:ascii="Calibri" w:eastAsia="Calibri" w:hAnsi="Calibri" w:cs="Calibri"/>
        </w:rPr>
        <w:t xml:space="preserve"> </w:t>
      </w:r>
    </w:p>
    <w:p w14:paraId="0EF12A21" w14:textId="671A2A1B" w:rsidR="0080150C" w:rsidRDefault="00A6239D" w:rsidP="000F1692">
      <w:pPr>
        <w:pStyle w:val="Heading2"/>
        <w:spacing w:line="240" w:lineRule="auto"/>
      </w:pPr>
      <w:bookmarkStart w:id="8" w:name="h.32wm4vhvmy85" w:colFirst="0" w:colLast="0"/>
      <w:bookmarkEnd w:id="8"/>
      <w:r>
        <w:t>When Programs Started</w:t>
      </w:r>
    </w:p>
    <w:p w14:paraId="54E9DEB2" w14:textId="77777777" w:rsidR="0080150C" w:rsidRDefault="0080150C" w:rsidP="000F1692">
      <w:pPr>
        <w:spacing w:line="240" w:lineRule="auto"/>
        <w:jc w:val="both"/>
      </w:pPr>
      <w:r>
        <w:rPr>
          <w:rFonts w:ascii="Calibri" w:eastAsia="Calibri" w:hAnsi="Calibri" w:cs="Calibri"/>
        </w:rPr>
        <w:t>The last two years saw a major increase in the number of organizations starting web archiving progr</w:t>
      </w:r>
      <w:r w:rsidR="004F072C">
        <w:rPr>
          <w:rFonts w:ascii="Calibri" w:eastAsia="Calibri" w:hAnsi="Calibri" w:cs="Calibri"/>
        </w:rPr>
        <w:t>ams; as in 2011, 38% (31 of 81)</w:t>
      </w:r>
      <w:r>
        <w:rPr>
          <w:rFonts w:ascii="Calibri" w:eastAsia="Calibri" w:hAnsi="Calibri" w:cs="Calibri"/>
        </w:rPr>
        <w:t xml:space="preserve"> of respondents indicated that their organizations began within the past two years. The distribution of start dates reported in the 2011 and 2013 surveys did not otherwise closely match. This is attributed to variation in which organizations responded to the survey and the fuzziness of program start dates when programs typically go through planning and pilot phases before becoming active.</w:t>
      </w:r>
    </w:p>
    <w:p w14:paraId="2B114109" w14:textId="77777777" w:rsidR="0080150C" w:rsidRDefault="0080150C" w:rsidP="000F1692">
      <w:pPr>
        <w:spacing w:line="240" w:lineRule="auto"/>
        <w:jc w:val="both"/>
      </w:pPr>
    </w:p>
    <w:p w14:paraId="66927A91" w14:textId="77777777" w:rsidR="006C0047" w:rsidRDefault="006C0047" w:rsidP="000F1692">
      <w:pPr>
        <w:spacing w:line="240" w:lineRule="auto"/>
        <w:jc w:val="both"/>
      </w:pPr>
    </w:p>
    <w:p w14:paraId="1C75059D" w14:textId="77777777" w:rsidR="006C0047" w:rsidRDefault="006C0047" w:rsidP="000F1692">
      <w:pPr>
        <w:spacing w:line="240" w:lineRule="auto"/>
        <w:jc w:val="both"/>
      </w:pPr>
    </w:p>
    <w:p w14:paraId="506511F4" w14:textId="77777777" w:rsidR="006C0047" w:rsidRDefault="006C0047" w:rsidP="000F1692">
      <w:pPr>
        <w:spacing w:line="240" w:lineRule="auto"/>
        <w:jc w:val="both"/>
      </w:pPr>
    </w:p>
    <w:p w14:paraId="506EA724" w14:textId="77777777" w:rsidR="006C0047" w:rsidRDefault="006C0047" w:rsidP="000F1692">
      <w:pPr>
        <w:spacing w:line="240" w:lineRule="auto"/>
        <w:jc w:val="both"/>
      </w:pPr>
    </w:p>
    <w:p w14:paraId="400EE054" w14:textId="77777777" w:rsidR="006C0047" w:rsidRDefault="006C0047" w:rsidP="000F1692">
      <w:pPr>
        <w:spacing w:line="240" w:lineRule="auto"/>
        <w:jc w:val="both"/>
      </w:pPr>
    </w:p>
    <w:p w14:paraId="15C0BE99" w14:textId="77777777" w:rsidR="006C0047" w:rsidRDefault="006C0047" w:rsidP="000F1692">
      <w:pPr>
        <w:spacing w:line="240" w:lineRule="auto"/>
        <w:jc w:val="both"/>
      </w:pPr>
    </w:p>
    <w:p w14:paraId="1E5CC362" w14:textId="77777777" w:rsidR="006C0047" w:rsidRDefault="006C0047" w:rsidP="000F1692">
      <w:pPr>
        <w:spacing w:line="240" w:lineRule="auto"/>
        <w:jc w:val="both"/>
      </w:pPr>
    </w:p>
    <w:p w14:paraId="67C04B3C" w14:textId="11A6CC71" w:rsidR="006C0047" w:rsidRPr="006C0047" w:rsidRDefault="006C0047" w:rsidP="006C0047">
      <w:pPr>
        <w:pStyle w:val="Heading2"/>
        <w:spacing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lastRenderedPageBreak/>
        <w:t>Year Institutions Began Archiving Web Content</w:t>
      </w:r>
    </w:p>
    <w:p w14:paraId="45118328" w14:textId="50690B8D" w:rsidR="00115835" w:rsidRDefault="006A2B0C" w:rsidP="009D671D">
      <w:pPr>
        <w:spacing w:line="240" w:lineRule="auto"/>
        <w:jc w:val="center"/>
        <w:rPr>
          <w:color w:val="C0504D" w:themeColor="accent2"/>
          <w:sz w:val="36"/>
          <w:szCs w:val="36"/>
        </w:rPr>
      </w:pPr>
      <w:r>
        <w:rPr>
          <w:noProof/>
          <w:color w:val="C0504D" w:themeColor="accent2"/>
          <w:sz w:val="36"/>
          <w:szCs w:val="36"/>
          <w:lang w:eastAsia="en-US"/>
        </w:rPr>
        <w:drawing>
          <wp:inline distT="0" distB="0" distL="0" distR="0" wp14:anchorId="68ED0466" wp14:editId="287DD9E5">
            <wp:extent cx="6400800" cy="40043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_start.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4004310"/>
                    </a:xfrm>
                    <a:prstGeom prst="rect">
                      <a:avLst/>
                    </a:prstGeom>
                  </pic:spPr>
                </pic:pic>
              </a:graphicData>
            </a:graphic>
          </wp:inline>
        </w:drawing>
      </w:r>
    </w:p>
    <w:p w14:paraId="0634A7B6" w14:textId="77777777" w:rsidR="00666E69" w:rsidRDefault="00666E69" w:rsidP="009D671D">
      <w:pPr>
        <w:spacing w:line="240" w:lineRule="auto"/>
        <w:jc w:val="center"/>
      </w:pPr>
    </w:p>
    <w:p w14:paraId="14C81134" w14:textId="77777777" w:rsidR="0080150C" w:rsidRDefault="0080150C" w:rsidP="000F1692">
      <w:pPr>
        <w:pStyle w:val="Heading2"/>
        <w:spacing w:line="240" w:lineRule="auto"/>
      </w:pPr>
      <w:bookmarkStart w:id="9" w:name="h.bsuk5vfaygqf" w:colFirst="0" w:colLast="0"/>
      <w:bookmarkEnd w:id="9"/>
      <w:r w:rsidRPr="0080150C">
        <w:t>Devoted Staff Time</w:t>
      </w:r>
    </w:p>
    <w:p w14:paraId="6C9035AC" w14:textId="25514E9C" w:rsidR="00A652D8" w:rsidRPr="00D32EB9" w:rsidRDefault="008C2044" w:rsidP="00D32EB9">
      <w:pPr>
        <w:spacing w:line="240" w:lineRule="auto"/>
        <w:jc w:val="both"/>
        <w:rPr>
          <w:rFonts w:ascii="Calibri" w:eastAsia="Calibri" w:hAnsi="Calibri" w:cs="Calibri"/>
        </w:rPr>
      </w:pPr>
      <w:r>
        <w:rPr>
          <w:rFonts w:ascii="Calibri" w:eastAsia="Calibri" w:hAnsi="Calibri" w:cs="Calibri"/>
        </w:rPr>
        <w:t>O</w:t>
      </w:r>
      <w:r w:rsidR="0080150C">
        <w:rPr>
          <w:rFonts w:ascii="Calibri" w:eastAsia="Calibri" w:hAnsi="Calibri" w:cs="Calibri"/>
        </w:rPr>
        <w:t xml:space="preserve">rganizations most commonly devote fractional staff time to web archiving activities; in the 2013 survey, 81% (71 of 88) devote half </w:t>
      </w:r>
      <w:r w:rsidR="00F03DA3">
        <w:rPr>
          <w:rFonts w:ascii="Calibri" w:eastAsia="Calibri" w:hAnsi="Calibri" w:cs="Calibri"/>
        </w:rPr>
        <w:t xml:space="preserve">or less </w:t>
      </w:r>
      <w:r w:rsidR="0080150C">
        <w:rPr>
          <w:rFonts w:ascii="Calibri" w:eastAsia="Calibri" w:hAnsi="Calibri" w:cs="Calibri"/>
        </w:rPr>
        <w:t xml:space="preserve">of </w:t>
      </w:r>
      <w:r w:rsidR="006D7AB7">
        <w:rPr>
          <w:rFonts w:ascii="Calibri" w:eastAsia="Calibri" w:hAnsi="Calibri" w:cs="Calibri"/>
        </w:rPr>
        <w:t xml:space="preserve">the equivalent of one </w:t>
      </w:r>
      <w:r w:rsidR="0080150C">
        <w:rPr>
          <w:rFonts w:ascii="Calibri" w:eastAsia="Calibri" w:hAnsi="Calibri" w:cs="Calibri"/>
        </w:rPr>
        <w:t>full-time (FTE) staff person’s time. Only 19% (17 of 88) of organizations devote at least one FTE staff person’s time. The median value of devoted staff time is one-quarter FTE.</w:t>
      </w:r>
      <w:r w:rsidR="00CF2A5D">
        <w:rPr>
          <w:rFonts w:ascii="Calibri" w:eastAsia="Calibri" w:hAnsi="Calibri" w:cs="Calibri"/>
        </w:rPr>
        <w:t xml:space="preserve"> While devoted staff time was not a question in 2011, and these number</w:t>
      </w:r>
      <w:r>
        <w:rPr>
          <w:rFonts w:ascii="Calibri" w:eastAsia="Calibri" w:hAnsi="Calibri" w:cs="Calibri"/>
        </w:rPr>
        <w:t>s</w:t>
      </w:r>
      <w:r w:rsidR="00CF2A5D">
        <w:rPr>
          <w:rFonts w:ascii="Calibri" w:eastAsia="Calibri" w:hAnsi="Calibri" w:cs="Calibri"/>
        </w:rPr>
        <w:t xml:space="preserve"> may reflect the newness of many programs, the very high rate of institutions devoting only fractional staff time to web archiving </w:t>
      </w:r>
      <w:r w:rsidR="00267363">
        <w:rPr>
          <w:rFonts w:ascii="Calibri" w:eastAsia="Calibri" w:hAnsi="Calibri" w:cs="Calibri"/>
        </w:rPr>
        <w:t>merits further scrutiny, as whether this level of staffing was seen as adequate by respondents was not evaluated; other studies, such as the NDSA Staffing Survey, suggest program staff believe digital preservation is generally understaffed. The same may hold true for web archiving programs specifically</w:t>
      </w:r>
      <w:r w:rsidR="00CF2A5D">
        <w:rPr>
          <w:rFonts w:ascii="Calibri" w:eastAsia="Calibri" w:hAnsi="Calibri" w:cs="Calibri"/>
        </w:rPr>
        <w:t>.</w:t>
      </w:r>
    </w:p>
    <w:p w14:paraId="58F18FAB" w14:textId="77777777" w:rsidR="00CA59CD" w:rsidRDefault="00CA59CD" w:rsidP="00A652D8">
      <w:pPr>
        <w:pStyle w:val="Heading2"/>
        <w:spacing w:line="240" w:lineRule="auto"/>
        <w:jc w:val="center"/>
        <w:rPr>
          <w:rFonts w:ascii="Calibri" w:eastAsia="Calibri" w:hAnsi="Calibri" w:cs="Calibri"/>
          <w:b w:val="0"/>
          <w:color w:val="auto"/>
          <w:spacing w:val="0"/>
          <w:kern w:val="24"/>
          <w:lang w:val="en-US"/>
        </w:rPr>
      </w:pPr>
    </w:p>
    <w:p w14:paraId="46216EAF" w14:textId="77777777" w:rsidR="00CA59CD" w:rsidRDefault="00CA59CD" w:rsidP="00A652D8">
      <w:pPr>
        <w:pStyle w:val="Heading2"/>
        <w:spacing w:line="240" w:lineRule="auto"/>
        <w:jc w:val="center"/>
        <w:rPr>
          <w:rFonts w:ascii="Calibri" w:eastAsia="Calibri" w:hAnsi="Calibri" w:cs="Calibri"/>
          <w:b w:val="0"/>
          <w:color w:val="auto"/>
          <w:spacing w:val="0"/>
          <w:kern w:val="24"/>
          <w:lang w:val="en-US"/>
        </w:rPr>
      </w:pPr>
    </w:p>
    <w:p w14:paraId="0BA00811" w14:textId="77777777" w:rsidR="00CA59CD" w:rsidRDefault="00CA59CD" w:rsidP="00A652D8">
      <w:pPr>
        <w:pStyle w:val="Heading2"/>
        <w:spacing w:line="240" w:lineRule="auto"/>
        <w:jc w:val="center"/>
        <w:rPr>
          <w:rFonts w:ascii="Calibri" w:eastAsia="Calibri" w:hAnsi="Calibri" w:cs="Calibri"/>
          <w:b w:val="0"/>
          <w:color w:val="auto"/>
          <w:spacing w:val="0"/>
          <w:kern w:val="24"/>
          <w:lang w:val="en-US"/>
        </w:rPr>
      </w:pPr>
    </w:p>
    <w:p w14:paraId="15623B83" w14:textId="77777777" w:rsidR="00CA59CD" w:rsidRDefault="00CA59CD" w:rsidP="00A652D8">
      <w:pPr>
        <w:pStyle w:val="Heading2"/>
        <w:spacing w:line="240" w:lineRule="auto"/>
        <w:jc w:val="center"/>
        <w:rPr>
          <w:rFonts w:ascii="Calibri" w:eastAsia="Calibri" w:hAnsi="Calibri" w:cs="Calibri"/>
          <w:b w:val="0"/>
          <w:color w:val="auto"/>
          <w:spacing w:val="0"/>
          <w:kern w:val="24"/>
          <w:lang w:val="en-US"/>
        </w:rPr>
      </w:pPr>
    </w:p>
    <w:p w14:paraId="33080E1F" w14:textId="79254A40" w:rsidR="0080150C" w:rsidRPr="00A652D8" w:rsidRDefault="00A652D8" w:rsidP="00A652D8">
      <w:pPr>
        <w:pStyle w:val="Heading2"/>
        <w:spacing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FTE Staff Dedicated to Web Archiving</w:t>
      </w:r>
    </w:p>
    <w:p w14:paraId="571280CB" w14:textId="252DF0ED" w:rsidR="0080150C" w:rsidRPr="00A652D8" w:rsidRDefault="00A652D8" w:rsidP="00A652D8">
      <w:pPr>
        <w:pStyle w:val="Heading2"/>
        <w:spacing w:line="240" w:lineRule="auto"/>
        <w:jc w:val="center"/>
        <w:rPr>
          <w:rFonts w:ascii="Calibri" w:eastAsia="Calibri" w:hAnsi="Calibri" w:cs="Calibri"/>
          <w:b w:val="0"/>
          <w:color w:val="auto"/>
          <w:spacing w:val="0"/>
          <w:kern w:val="24"/>
          <w:lang w:val="en-US"/>
        </w:rPr>
      </w:pPr>
      <w:r>
        <w:rPr>
          <w:rFonts w:ascii="Calibri" w:eastAsia="Calibri" w:hAnsi="Calibri" w:cs="Calibri"/>
          <w:b w:val="0"/>
          <w:noProof/>
          <w:color w:val="auto"/>
          <w:spacing w:val="0"/>
          <w:kern w:val="24"/>
          <w:lang w:val="en-US" w:eastAsia="en-US"/>
        </w:rPr>
        <w:lastRenderedPageBreak/>
        <w:drawing>
          <wp:inline distT="0" distB="0" distL="0" distR="0" wp14:anchorId="6E807C7A" wp14:editId="57121A7B">
            <wp:extent cx="6400800" cy="44240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time.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4424045"/>
                    </a:xfrm>
                    <a:prstGeom prst="rect">
                      <a:avLst/>
                    </a:prstGeom>
                  </pic:spPr>
                </pic:pic>
              </a:graphicData>
            </a:graphic>
          </wp:inline>
        </w:drawing>
      </w:r>
    </w:p>
    <w:p w14:paraId="1513C4CE" w14:textId="77777777" w:rsidR="00CF2A5D" w:rsidRDefault="00CF2A5D" w:rsidP="00CF2A5D">
      <w:pPr>
        <w:pStyle w:val="Heading2"/>
        <w:spacing w:line="240" w:lineRule="auto"/>
      </w:pPr>
      <w:bookmarkStart w:id="10" w:name="h.xfgklr4cv4cz" w:colFirst="0" w:colLast="0"/>
      <w:bookmarkEnd w:id="10"/>
      <w:r w:rsidRPr="0080150C">
        <w:t>Skills</w:t>
      </w:r>
    </w:p>
    <w:p w14:paraId="0D6253BA" w14:textId="57D0645C" w:rsidR="00CF2A5D" w:rsidRDefault="00CF2A5D" w:rsidP="00CF2A5D">
      <w:pPr>
        <w:spacing w:line="240" w:lineRule="auto"/>
      </w:pPr>
      <w:r>
        <w:rPr>
          <w:rFonts w:ascii="Calibri" w:eastAsia="Calibri" w:hAnsi="Calibri" w:cs="Calibri"/>
        </w:rPr>
        <w:t>One of two new, open-ended questions on the 2013 survey concerned the staff skills necessary to the development and success of organizations’ web archiving programs. Responses were coded into one or more of eight categories:</w:t>
      </w:r>
      <w:r w:rsidR="00081E88">
        <w:rPr>
          <w:rFonts w:ascii="Calibri" w:eastAsia="Calibri" w:hAnsi="Calibri" w:cs="Calibri"/>
        </w:rPr>
        <w:t xml:space="preserve"> web technologies, archiving tools, domain expertise, appraisal, metadata, collaboration and communication, software development, and quality assurance.</w:t>
      </w:r>
      <w:r w:rsidR="00081E88">
        <w:rPr>
          <w:rStyle w:val="FootnoteReference"/>
          <w:rFonts w:ascii="Calibri" w:eastAsia="Calibri" w:hAnsi="Calibri"/>
        </w:rPr>
        <w:footnoteReference w:id="6"/>
      </w:r>
    </w:p>
    <w:p w14:paraId="1032B448" w14:textId="77777777" w:rsidR="00CF2A5D" w:rsidRDefault="00CF2A5D" w:rsidP="00CF2A5D">
      <w:pPr>
        <w:spacing w:line="240" w:lineRule="auto"/>
      </w:pPr>
      <w:r>
        <w:rPr>
          <w:rFonts w:ascii="Calibri" w:eastAsia="Calibri" w:hAnsi="Calibri" w:cs="Calibri"/>
        </w:rPr>
        <w:t>Respondents consider technical skills to be the most necessary to the development and success of their programs; almost 40% indicated that knowledge of web technologies or archiving tools is essential. The emphasis on technical skills in the responses was followed closely by curatorial skills, with 24% (15 of 62) indicating domain expertise as important and 21% (13 of 62) indicating appraisal. Quality assurance was cited least frequently out of all the coded categories at 6% (4 of 62), suggesting that respondents are either satisfied with or resigned to the performance of their tools.</w:t>
      </w:r>
    </w:p>
    <w:p w14:paraId="043AE57F" w14:textId="77777777" w:rsidR="00CF2A5D" w:rsidRDefault="00CF2A5D" w:rsidP="00CF2A5D">
      <w:pPr>
        <w:spacing w:line="240" w:lineRule="auto"/>
        <w:jc w:val="both"/>
      </w:pPr>
    </w:p>
    <w:p w14:paraId="7491C111" w14:textId="77777777" w:rsidR="00CA59CD" w:rsidRDefault="00CA59CD" w:rsidP="00A60057">
      <w:pPr>
        <w:pStyle w:val="Heading2"/>
        <w:spacing w:line="240" w:lineRule="auto"/>
        <w:jc w:val="center"/>
        <w:rPr>
          <w:rFonts w:ascii="Calibri" w:eastAsia="Calibri" w:hAnsi="Calibri" w:cs="Calibri"/>
          <w:b w:val="0"/>
          <w:color w:val="auto"/>
          <w:spacing w:val="0"/>
          <w:kern w:val="24"/>
          <w:lang w:val="en-US"/>
        </w:rPr>
      </w:pPr>
    </w:p>
    <w:p w14:paraId="16A89706" w14:textId="77777777" w:rsidR="00CA59CD" w:rsidRDefault="00CA59CD" w:rsidP="00A60057">
      <w:pPr>
        <w:pStyle w:val="Heading2"/>
        <w:spacing w:line="240" w:lineRule="auto"/>
        <w:jc w:val="center"/>
        <w:rPr>
          <w:rFonts w:ascii="Calibri" w:eastAsia="Calibri" w:hAnsi="Calibri" w:cs="Calibri"/>
          <w:b w:val="0"/>
          <w:color w:val="auto"/>
          <w:spacing w:val="0"/>
          <w:kern w:val="24"/>
          <w:lang w:val="en-US"/>
        </w:rPr>
      </w:pPr>
    </w:p>
    <w:p w14:paraId="0AE66D12" w14:textId="3BE9F16D" w:rsidR="00A60057" w:rsidRPr="00A652D8" w:rsidRDefault="00A60057" w:rsidP="00A60057">
      <w:pPr>
        <w:pStyle w:val="Heading2"/>
        <w:spacing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lastRenderedPageBreak/>
        <w:t xml:space="preserve">Skills Deemed Essential </w:t>
      </w:r>
      <w:r w:rsidR="003B3E08">
        <w:rPr>
          <w:rFonts w:ascii="Calibri" w:eastAsia="Calibri" w:hAnsi="Calibri" w:cs="Calibri"/>
          <w:b w:val="0"/>
          <w:color w:val="auto"/>
          <w:spacing w:val="0"/>
          <w:kern w:val="24"/>
          <w:lang w:val="en-US"/>
        </w:rPr>
        <w:t>for</w:t>
      </w:r>
      <w:r>
        <w:rPr>
          <w:rFonts w:ascii="Calibri" w:eastAsia="Calibri" w:hAnsi="Calibri" w:cs="Calibri"/>
          <w:b w:val="0"/>
          <w:color w:val="auto"/>
          <w:spacing w:val="0"/>
          <w:kern w:val="24"/>
          <w:lang w:val="en-US"/>
        </w:rPr>
        <w:t xml:space="preserve"> </w:t>
      </w:r>
      <w:r w:rsidR="003B3E08">
        <w:rPr>
          <w:rFonts w:ascii="Calibri" w:eastAsia="Calibri" w:hAnsi="Calibri" w:cs="Calibri"/>
          <w:b w:val="0"/>
          <w:color w:val="auto"/>
          <w:spacing w:val="0"/>
          <w:kern w:val="24"/>
          <w:lang w:val="en-US"/>
        </w:rPr>
        <w:t>Staff</w:t>
      </w:r>
    </w:p>
    <w:p w14:paraId="14F83C22" w14:textId="56120D3E" w:rsidR="00CF2A5D" w:rsidRDefault="005355F4" w:rsidP="00A60057">
      <w:pPr>
        <w:spacing w:line="240" w:lineRule="auto"/>
        <w:jc w:val="center"/>
      </w:pPr>
      <w:r>
        <w:rPr>
          <w:noProof/>
          <w:lang w:eastAsia="en-US"/>
        </w:rPr>
        <w:drawing>
          <wp:inline distT="0" distB="0" distL="0" distR="0" wp14:anchorId="0D92DE7D" wp14:editId="329B8A9D">
            <wp:extent cx="5782484" cy="4182548"/>
            <wp:effectExtent l="0" t="0" r="889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20">
                      <a:extLst>
                        <a:ext uri="{28A0092B-C50C-407E-A947-70E740481C1C}">
                          <a14:useLocalDpi xmlns:a14="http://schemas.microsoft.com/office/drawing/2010/main" val="0"/>
                        </a:ext>
                      </a:extLst>
                    </a:blip>
                    <a:stretch>
                      <a:fillRect/>
                    </a:stretch>
                  </pic:blipFill>
                  <pic:spPr>
                    <a:xfrm>
                      <a:off x="0" y="0"/>
                      <a:ext cx="5782755" cy="4182744"/>
                    </a:xfrm>
                    <a:prstGeom prst="rect">
                      <a:avLst/>
                    </a:prstGeom>
                  </pic:spPr>
                </pic:pic>
              </a:graphicData>
            </a:graphic>
          </wp:inline>
        </w:drawing>
      </w:r>
    </w:p>
    <w:p w14:paraId="1227A072" w14:textId="77777777" w:rsidR="00CF2A5D" w:rsidRDefault="00CF2A5D" w:rsidP="00CF2A5D">
      <w:pPr>
        <w:spacing w:line="240" w:lineRule="auto"/>
        <w:jc w:val="both"/>
      </w:pPr>
    </w:p>
    <w:p w14:paraId="2E94DA0F" w14:textId="26A474ED" w:rsidR="00CF2A5D" w:rsidRDefault="00CF2A5D" w:rsidP="00A60057">
      <w:pPr>
        <w:spacing w:line="240" w:lineRule="auto"/>
        <w:jc w:val="both"/>
      </w:pPr>
      <w:r>
        <w:rPr>
          <w:rFonts w:ascii="Calibri" w:eastAsia="Calibri" w:hAnsi="Calibri" w:cs="Calibri"/>
        </w:rPr>
        <w:t>Other skills highlighted by respondents as being important included attention to detail, analysis, organization, project and program management, appropriate application of policy, patience, persistence, flexibility, adaptability, and being a fast learner.</w:t>
      </w:r>
    </w:p>
    <w:p w14:paraId="7BE3DB29" w14:textId="77777777" w:rsidR="0080150C" w:rsidRDefault="0080150C" w:rsidP="000F1692">
      <w:pPr>
        <w:pStyle w:val="Heading2"/>
        <w:spacing w:line="240" w:lineRule="auto"/>
      </w:pPr>
      <w:r w:rsidRPr="0080150C">
        <w:t>Metrics</w:t>
      </w:r>
    </w:p>
    <w:p w14:paraId="661301D6" w14:textId="57E0ACAA" w:rsidR="00F804D2" w:rsidRPr="006F16D0" w:rsidRDefault="00CF2A5D" w:rsidP="006F16D0">
      <w:pPr>
        <w:spacing w:line="240" w:lineRule="auto"/>
      </w:pPr>
      <w:r>
        <w:rPr>
          <w:rFonts w:ascii="Calibri" w:eastAsia="Calibri" w:hAnsi="Calibri" w:cs="Calibri"/>
        </w:rPr>
        <w:t>The other new, open-ended question</w:t>
      </w:r>
      <w:r w:rsidR="0080150C">
        <w:rPr>
          <w:rFonts w:ascii="Calibri" w:eastAsia="Calibri" w:hAnsi="Calibri" w:cs="Calibri"/>
        </w:rPr>
        <w:t xml:space="preserve"> on the 2013 survey concerned the metrics that were important to the development of organizations’ web archiving programs. Responses were coded into one or more of seven categories:</w:t>
      </w:r>
      <w:r w:rsidR="00A60057">
        <w:rPr>
          <w:rFonts w:ascii="Calibri" w:eastAsia="Calibri" w:hAnsi="Calibri" w:cs="Calibri"/>
        </w:rPr>
        <w:t xml:space="preserve"> volume, usage, cost, quality, buy-in, loss, and policy.</w:t>
      </w:r>
      <w:r w:rsidR="00A60057">
        <w:rPr>
          <w:rStyle w:val="FootnoteReference"/>
          <w:rFonts w:ascii="Calibri" w:eastAsia="Calibri" w:hAnsi="Calibri"/>
        </w:rPr>
        <w:footnoteReference w:id="7"/>
      </w:r>
    </w:p>
    <w:p w14:paraId="023A51A7" w14:textId="72D6E1C0" w:rsidR="0080150C" w:rsidRDefault="0080150C" w:rsidP="000F1692">
      <w:pPr>
        <w:spacing w:line="240" w:lineRule="auto"/>
        <w:jc w:val="both"/>
      </w:pPr>
      <w:r>
        <w:rPr>
          <w:rFonts w:ascii="Calibri" w:eastAsia="Calibri" w:hAnsi="Calibri" w:cs="Calibri"/>
        </w:rPr>
        <w:t xml:space="preserve">Respondents are most interested in metrics relating to volume and usage, with around 50% citing one or the other. Though only 22% (11 of 51) are explicitly </w:t>
      </w:r>
      <w:r w:rsidR="000A300F">
        <w:rPr>
          <w:rFonts w:ascii="Calibri" w:eastAsia="Calibri" w:hAnsi="Calibri" w:cs="Calibri"/>
        </w:rPr>
        <w:t>preoccupied</w:t>
      </w:r>
      <w:r>
        <w:rPr>
          <w:rFonts w:ascii="Calibri" w:eastAsia="Calibri" w:hAnsi="Calibri" w:cs="Calibri"/>
        </w:rPr>
        <w:t xml:space="preserve"> with cost, volume metrics may be seen as a close proxy for cost, given that third-party service models</w:t>
      </w:r>
      <w:r w:rsidR="00192A35">
        <w:rPr>
          <w:rFonts w:ascii="Calibri" w:eastAsia="Calibri" w:hAnsi="Calibri" w:cs="Calibri"/>
        </w:rPr>
        <w:t xml:space="preserve"> are</w:t>
      </w:r>
      <w:r>
        <w:rPr>
          <w:rFonts w:ascii="Calibri" w:eastAsia="Calibri" w:hAnsi="Calibri" w:cs="Calibri"/>
        </w:rPr>
        <w:t xml:space="preserve"> typically based upon storage and number of captured object limits. The 47% (24 of 51) of respondents who mentioned usage-related metrics show that there is an interest in the community in access</w:t>
      </w:r>
      <w:r w:rsidR="00CF2A5D">
        <w:rPr>
          <w:rFonts w:ascii="Calibri" w:eastAsia="Calibri" w:hAnsi="Calibri" w:cs="Calibri"/>
        </w:rPr>
        <w:t xml:space="preserve"> and</w:t>
      </w:r>
      <w:r>
        <w:rPr>
          <w:rFonts w:ascii="Calibri" w:eastAsia="Calibri" w:hAnsi="Calibri" w:cs="Calibri"/>
        </w:rPr>
        <w:t xml:space="preserve"> use.</w:t>
      </w:r>
      <w:r w:rsidR="00CF2A5D">
        <w:rPr>
          <w:rFonts w:ascii="Calibri" w:eastAsia="Calibri" w:hAnsi="Calibri" w:cs="Calibri"/>
        </w:rPr>
        <w:t xml:space="preserve"> The</w:t>
      </w:r>
      <w:r w:rsidR="008A53EB">
        <w:rPr>
          <w:rFonts w:ascii="Calibri" w:eastAsia="Calibri" w:hAnsi="Calibri" w:cs="Calibri"/>
        </w:rPr>
        <w:t xml:space="preserve"> even split between tracking volume, an administrative, internal-facing concern, and usage, an external, patron-facing concern is a logical balance, operations-wise. Also interesting is the lower </w:t>
      </w:r>
      <w:r w:rsidR="00192A35">
        <w:rPr>
          <w:rFonts w:ascii="Calibri" w:eastAsia="Calibri" w:hAnsi="Calibri" w:cs="Calibri"/>
        </w:rPr>
        <w:t>number</w:t>
      </w:r>
      <w:r w:rsidR="008A53EB">
        <w:rPr>
          <w:rFonts w:ascii="Calibri" w:eastAsia="Calibri" w:hAnsi="Calibri" w:cs="Calibri"/>
        </w:rPr>
        <w:t xml:space="preserve"> of responses citing </w:t>
      </w:r>
      <w:r w:rsidR="000858AE">
        <w:rPr>
          <w:rFonts w:ascii="Calibri" w:eastAsia="Calibri" w:hAnsi="Calibri" w:cs="Calibri"/>
        </w:rPr>
        <w:t xml:space="preserve">metrics about </w:t>
      </w:r>
      <w:r w:rsidR="008A53EB">
        <w:rPr>
          <w:rFonts w:ascii="Calibri" w:eastAsia="Calibri" w:hAnsi="Calibri" w:cs="Calibri"/>
        </w:rPr>
        <w:t xml:space="preserve">“loss” or “quality” as a concern. </w:t>
      </w:r>
      <w:r w:rsidR="009D08EF">
        <w:rPr>
          <w:rFonts w:ascii="Calibri" w:eastAsia="Calibri" w:hAnsi="Calibri" w:cs="Calibri"/>
        </w:rPr>
        <w:t>T</w:t>
      </w:r>
      <w:r w:rsidR="008A53EB">
        <w:rPr>
          <w:rFonts w:ascii="Calibri" w:eastAsia="Calibri" w:hAnsi="Calibri" w:cs="Calibri"/>
        </w:rPr>
        <w:t xml:space="preserve">hough cost is somewhat implied in </w:t>
      </w:r>
      <w:r w:rsidR="000858AE">
        <w:rPr>
          <w:rFonts w:ascii="Calibri" w:eastAsia="Calibri" w:hAnsi="Calibri" w:cs="Calibri"/>
        </w:rPr>
        <w:t>the importance of metrics</w:t>
      </w:r>
      <w:r w:rsidR="008A53EB">
        <w:rPr>
          <w:rFonts w:ascii="Calibri" w:eastAsia="Calibri" w:hAnsi="Calibri" w:cs="Calibri"/>
        </w:rPr>
        <w:t xml:space="preserve"> regarding volume, the </w:t>
      </w:r>
      <w:r w:rsidR="008A53EB">
        <w:rPr>
          <w:rFonts w:ascii="Calibri" w:eastAsia="Calibri" w:hAnsi="Calibri" w:cs="Calibri"/>
        </w:rPr>
        <w:lastRenderedPageBreak/>
        <w:t xml:space="preserve">disparity in these two responses suggest a </w:t>
      </w:r>
      <w:r w:rsidR="000858AE">
        <w:rPr>
          <w:rFonts w:ascii="Calibri" w:eastAsia="Calibri" w:hAnsi="Calibri" w:cs="Calibri"/>
        </w:rPr>
        <w:t>dedicated and predetermined</w:t>
      </w:r>
      <w:r w:rsidR="008A53EB">
        <w:rPr>
          <w:rFonts w:ascii="Calibri" w:eastAsia="Calibri" w:hAnsi="Calibri" w:cs="Calibri"/>
        </w:rPr>
        <w:t xml:space="preserve"> financial commitment to web archiving but an ongoing concern regarding matters of managing capture, scoping collections, and the extent of content acquisition.</w:t>
      </w:r>
    </w:p>
    <w:p w14:paraId="58E410D3" w14:textId="5A66F29E" w:rsidR="003B3E08" w:rsidRPr="00A652D8" w:rsidRDefault="003B3E08" w:rsidP="003B3E08">
      <w:pPr>
        <w:pStyle w:val="Heading2"/>
        <w:spacing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 xml:space="preserve">Metrics Important to Program Development </w:t>
      </w:r>
    </w:p>
    <w:p w14:paraId="3ADDFBE8" w14:textId="2A98C13E" w:rsidR="0080150C" w:rsidRDefault="00C17527" w:rsidP="00C17527">
      <w:pPr>
        <w:spacing w:line="240" w:lineRule="auto"/>
        <w:jc w:val="center"/>
      </w:pPr>
      <w:r>
        <w:rPr>
          <w:noProof/>
          <w:lang w:eastAsia="en-US"/>
        </w:rPr>
        <w:drawing>
          <wp:inline distT="0" distB="0" distL="0" distR="0" wp14:anchorId="26BE5982" wp14:editId="6F8A602E">
            <wp:extent cx="5335905" cy="370072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cs.png"/>
                    <pic:cNvPicPr/>
                  </pic:nvPicPr>
                  <pic:blipFill>
                    <a:blip r:embed="rId21">
                      <a:extLst>
                        <a:ext uri="{28A0092B-C50C-407E-A947-70E740481C1C}">
                          <a14:useLocalDpi xmlns:a14="http://schemas.microsoft.com/office/drawing/2010/main" val="0"/>
                        </a:ext>
                      </a:extLst>
                    </a:blip>
                    <a:stretch>
                      <a:fillRect/>
                    </a:stretch>
                  </pic:blipFill>
                  <pic:spPr>
                    <a:xfrm>
                      <a:off x="0" y="0"/>
                      <a:ext cx="5337287" cy="3701684"/>
                    </a:xfrm>
                    <a:prstGeom prst="rect">
                      <a:avLst/>
                    </a:prstGeom>
                  </pic:spPr>
                </pic:pic>
              </a:graphicData>
            </a:graphic>
          </wp:inline>
        </w:drawing>
      </w:r>
    </w:p>
    <w:p w14:paraId="2BD58685" w14:textId="057041A1" w:rsidR="0080150C" w:rsidRDefault="0080150C" w:rsidP="000F1692">
      <w:pPr>
        <w:pStyle w:val="Heading2"/>
        <w:spacing w:line="240" w:lineRule="auto"/>
      </w:pPr>
      <w:bookmarkStart w:id="11" w:name="h.umzwb9f8azoc" w:colFirst="0" w:colLast="0"/>
      <w:bookmarkStart w:id="12" w:name="h.hk6qvtl1dwpq" w:colFirst="0" w:colLast="0"/>
      <w:bookmarkEnd w:id="11"/>
      <w:bookmarkEnd w:id="12"/>
      <w:r w:rsidRPr="0080150C">
        <w:t>Content Types of Con</w:t>
      </w:r>
      <w:r w:rsidR="000858AE">
        <w:t>cern</w:t>
      </w:r>
    </w:p>
    <w:p w14:paraId="399661C7" w14:textId="585BD463" w:rsidR="0080150C" w:rsidRPr="000858AE" w:rsidRDefault="0080150C" w:rsidP="000F1692">
      <w:pPr>
        <w:spacing w:line="240" w:lineRule="auto"/>
        <w:rPr>
          <w:rFonts w:ascii="Calibri" w:eastAsia="Calibri" w:hAnsi="Calibri" w:cs="Calibri"/>
        </w:rPr>
      </w:pPr>
      <w:r>
        <w:rPr>
          <w:rFonts w:ascii="Calibri" w:eastAsia="Calibri" w:hAnsi="Calibri" w:cs="Calibri"/>
        </w:rPr>
        <w:t>The 2013 survey inquired for the f</w:t>
      </w:r>
      <w:r w:rsidR="000858AE">
        <w:rPr>
          <w:rFonts w:ascii="Calibri" w:eastAsia="Calibri" w:hAnsi="Calibri" w:cs="Calibri"/>
        </w:rPr>
        <w:t>irst time about content types that were of</w:t>
      </w:r>
      <w:r>
        <w:rPr>
          <w:rFonts w:ascii="Calibri" w:eastAsia="Calibri" w:hAnsi="Calibri" w:cs="Calibri"/>
        </w:rPr>
        <w:t xml:space="preserve"> concern </w:t>
      </w:r>
      <w:r w:rsidR="00192A35">
        <w:rPr>
          <w:rFonts w:ascii="Calibri" w:eastAsia="Calibri" w:hAnsi="Calibri" w:cs="Calibri"/>
        </w:rPr>
        <w:t xml:space="preserve">to </w:t>
      </w:r>
      <w:r w:rsidR="000858AE">
        <w:rPr>
          <w:rFonts w:ascii="Calibri" w:eastAsia="Calibri" w:hAnsi="Calibri" w:cs="Calibri"/>
        </w:rPr>
        <w:t>those archiving the web</w:t>
      </w:r>
      <w:r>
        <w:rPr>
          <w:rFonts w:ascii="Calibri" w:eastAsia="Calibri" w:hAnsi="Calibri" w:cs="Calibri"/>
        </w:rPr>
        <w:t xml:space="preserve">. The question permitted </w:t>
      </w:r>
      <w:r w:rsidR="000858AE">
        <w:rPr>
          <w:rFonts w:ascii="Calibri" w:eastAsia="Calibri" w:hAnsi="Calibri" w:cs="Calibri"/>
        </w:rPr>
        <w:t>choosing</w:t>
      </w:r>
      <w:r>
        <w:rPr>
          <w:rFonts w:ascii="Calibri" w:eastAsia="Calibri" w:hAnsi="Calibri" w:cs="Calibri"/>
        </w:rPr>
        <w:t xml:space="preserve"> multiple content types. Respondents expressed the most concern about their ability to archive social media, databases, and video. </w:t>
      </w:r>
      <w:r w:rsidR="000858AE">
        <w:rPr>
          <w:rFonts w:ascii="Calibri" w:eastAsia="Calibri" w:hAnsi="Calibri" w:cs="Calibri"/>
        </w:rPr>
        <w:t>The prevalence of social media, databases, and video clearly suggest that content types with unique capture and playback challenges (JavaScript, server-side generated content, and streaming</w:t>
      </w:r>
      <w:r w:rsidR="009D08EF">
        <w:rPr>
          <w:rFonts w:ascii="Calibri" w:eastAsia="Calibri" w:hAnsi="Calibri" w:cs="Calibri"/>
        </w:rPr>
        <w:t>,</w:t>
      </w:r>
      <w:r w:rsidR="000858AE">
        <w:rPr>
          <w:rFonts w:ascii="Calibri" w:eastAsia="Calibri" w:hAnsi="Calibri" w:cs="Calibri"/>
        </w:rPr>
        <w:t xml:space="preserve"> for instance) remain a concern for archivists. </w:t>
      </w:r>
      <w:r>
        <w:rPr>
          <w:rFonts w:ascii="Calibri" w:eastAsia="Calibri" w:hAnsi="Calibri" w:cs="Calibri"/>
        </w:rPr>
        <w:t>Art was the content type of concern to the fewest number of respondents</w:t>
      </w:r>
      <w:r w:rsidR="00EF4826">
        <w:rPr>
          <w:rFonts w:ascii="Calibri" w:eastAsia="Calibri" w:hAnsi="Calibri" w:cs="Calibri"/>
        </w:rPr>
        <w:t>;</w:t>
      </w:r>
      <w:r w:rsidR="000858AE">
        <w:rPr>
          <w:rFonts w:ascii="Calibri" w:eastAsia="Calibri" w:hAnsi="Calibri" w:cs="Calibri"/>
        </w:rPr>
        <w:t xml:space="preserve"> this could reflect</w:t>
      </w:r>
      <w:r>
        <w:rPr>
          <w:rFonts w:ascii="Calibri" w:eastAsia="Calibri" w:hAnsi="Calibri" w:cs="Calibri"/>
        </w:rPr>
        <w:t xml:space="preserve"> the </w:t>
      </w:r>
      <w:r w:rsidR="000858AE">
        <w:rPr>
          <w:rFonts w:ascii="Calibri" w:eastAsia="Calibri" w:hAnsi="Calibri" w:cs="Calibri"/>
        </w:rPr>
        <w:t xml:space="preserve">relatively small </w:t>
      </w:r>
      <w:r>
        <w:rPr>
          <w:rFonts w:ascii="Calibri" w:eastAsia="Calibri" w:hAnsi="Calibri" w:cs="Calibri"/>
        </w:rPr>
        <w:t xml:space="preserve">proportion of responding organizations focused on collecting web-based art </w:t>
      </w:r>
      <w:r w:rsidR="00EF4826">
        <w:rPr>
          <w:rFonts w:ascii="Calibri" w:eastAsia="Calibri" w:hAnsi="Calibri" w:cs="Calibri"/>
        </w:rPr>
        <w:t>and not a diminished recognition that archiving this material</w:t>
      </w:r>
      <w:r>
        <w:rPr>
          <w:rFonts w:ascii="Calibri" w:eastAsia="Calibri" w:hAnsi="Calibri" w:cs="Calibri"/>
        </w:rPr>
        <w:t xml:space="preserve"> is </w:t>
      </w:r>
      <w:r w:rsidR="00EF4826">
        <w:rPr>
          <w:rFonts w:ascii="Calibri" w:eastAsia="Calibri" w:hAnsi="Calibri" w:cs="Calibri"/>
        </w:rPr>
        <w:t>any less problematic</w:t>
      </w:r>
      <w:r>
        <w:rPr>
          <w:rFonts w:ascii="Calibri" w:eastAsia="Calibri" w:hAnsi="Calibri" w:cs="Calibri"/>
        </w:rPr>
        <w:t>.</w:t>
      </w:r>
    </w:p>
    <w:p w14:paraId="34671958" w14:textId="77777777" w:rsidR="00F45BE1" w:rsidRDefault="00F45BE1" w:rsidP="00C17527">
      <w:pPr>
        <w:pStyle w:val="Heading2"/>
        <w:spacing w:line="240" w:lineRule="auto"/>
        <w:jc w:val="center"/>
        <w:rPr>
          <w:rFonts w:ascii="Calibri" w:eastAsia="Calibri" w:hAnsi="Calibri" w:cs="Calibri"/>
        </w:rPr>
      </w:pPr>
    </w:p>
    <w:p w14:paraId="52842CF1" w14:textId="77777777" w:rsidR="00F45BE1" w:rsidRDefault="00F45BE1" w:rsidP="005355F4">
      <w:pPr>
        <w:pStyle w:val="Heading2"/>
        <w:spacing w:line="240" w:lineRule="auto"/>
        <w:rPr>
          <w:rFonts w:ascii="Calibri" w:eastAsia="Calibri" w:hAnsi="Calibri" w:cs="Calibri"/>
        </w:rPr>
      </w:pPr>
    </w:p>
    <w:p w14:paraId="7D4002B0" w14:textId="77777777" w:rsidR="00421F76" w:rsidRDefault="00421F76" w:rsidP="00F45BE1">
      <w:pPr>
        <w:pStyle w:val="Heading2"/>
        <w:spacing w:before="0" w:after="0" w:line="240" w:lineRule="auto"/>
        <w:jc w:val="center"/>
        <w:rPr>
          <w:rFonts w:ascii="Calibri" w:eastAsia="Calibri" w:hAnsi="Calibri" w:cs="Calibri"/>
        </w:rPr>
      </w:pPr>
    </w:p>
    <w:p w14:paraId="00CB2142" w14:textId="77777777" w:rsidR="00AF470E" w:rsidRDefault="0080150C" w:rsidP="00F45BE1">
      <w:pPr>
        <w:pStyle w:val="Heading2"/>
        <w:spacing w:before="0" w:after="0" w:line="240" w:lineRule="auto"/>
        <w:jc w:val="center"/>
        <w:rPr>
          <w:rFonts w:ascii="Calibri" w:eastAsia="Calibri" w:hAnsi="Calibri" w:cs="Calibri"/>
        </w:rPr>
      </w:pPr>
      <w:r>
        <w:rPr>
          <w:rFonts w:ascii="Calibri" w:eastAsia="Calibri" w:hAnsi="Calibri" w:cs="Calibri"/>
        </w:rPr>
        <w:t xml:space="preserve"> </w:t>
      </w:r>
    </w:p>
    <w:p w14:paraId="03299139" w14:textId="77777777" w:rsidR="00AF470E" w:rsidRDefault="00AF470E" w:rsidP="00F45BE1">
      <w:pPr>
        <w:pStyle w:val="Heading2"/>
        <w:spacing w:before="0" w:after="0" w:line="240" w:lineRule="auto"/>
        <w:jc w:val="center"/>
        <w:rPr>
          <w:rFonts w:ascii="Calibri" w:eastAsia="Calibri" w:hAnsi="Calibri" w:cs="Calibri"/>
        </w:rPr>
      </w:pPr>
    </w:p>
    <w:p w14:paraId="6CB4E3E0" w14:textId="77777777" w:rsidR="00AF470E" w:rsidRDefault="00AF470E" w:rsidP="00F45BE1">
      <w:pPr>
        <w:pStyle w:val="Heading2"/>
        <w:spacing w:before="0" w:after="0" w:line="240" w:lineRule="auto"/>
        <w:jc w:val="center"/>
        <w:rPr>
          <w:rFonts w:ascii="Calibri" w:eastAsia="Calibri" w:hAnsi="Calibri" w:cs="Calibri"/>
        </w:rPr>
      </w:pPr>
    </w:p>
    <w:p w14:paraId="7296F85B" w14:textId="77777777" w:rsidR="00AF470E" w:rsidRDefault="00AF470E" w:rsidP="00F45BE1">
      <w:pPr>
        <w:pStyle w:val="Heading2"/>
        <w:spacing w:before="0" w:after="0" w:line="240" w:lineRule="auto"/>
        <w:jc w:val="center"/>
        <w:rPr>
          <w:rFonts w:ascii="Calibri" w:eastAsia="Calibri" w:hAnsi="Calibri" w:cs="Calibri"/>
        </w:rPr>
      </w:pPr>
    </w:p>
    <w:p w14:paraId="0FDAAF60" w14:textId="0BC79847" w:rsidR="00C17527" w:rsidRDefault="00C17527" w:rsidP="00F45BE1">
      <w:pPr>
        <w:pStyle w:val="Heading2"/>
        <w:spacing w:before="0" w:after="0"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 xml:space="preserve">Type of Content Provoking Concern Over Capacity to Archive </w:t>
      </w:r>
    </w:p>
    <w:p w14:paraId="55363BDF" w14:textId="3835A677" w:rsidR="00F45BE1" w:rsidRDefault="00F45BE1" w:rsidP="00F45BE1">
      <w:pPr>
        <w:spacing w:after="0" w:line="240" w:lineRule="auto"/>
        <w:jc w:val="center"/>
        <w:rPr>
          <w:rFonts w:eastAsia="Calibri"/>
        </w:rPr>
      </w:pPr>
      <w:r>
        <w:rPr>
          <w:rFonts w:eastAsia="Calibri"/>
        </w:rPr>
        <w:t>(</w:t>
      </w:r>
      <w:proofErr w:type="gramStart"/>
      <w:r>
        <w:rPr>
          <w:rFonts w:eastAsia="Calibri"/>
        </w:rPr>
        <w:t>per</w:t>
      </w:r>
      <w:proofErr w:type="gramEnd"/>
      <w:r>
        <w:rPr>
          <w:rFonts w:eastAsia="Calibri"/>
        </w:rPr>
        <w:t xml:space="preserve"> number of selections)</w:t>
      </w:r>
    </w:p>
    <w:p w14:paraId="2D00DC5F" w14:textId="77777777" w:rsidR="00F45BE1" w:rsidRDefault="00F45BE1" w:rsidP="00F45BE1">
      <w:pPr>
        <w:jc w:val="center"/>
        <w:rPr>
          <w:rFonts w:eastAsia="Calibri"/>
        </w:rPr>
      </w:pPr>
      <w:r>
        <w:rPr>
          <w:rFonts w:eastAsia="Calibri"/>
          <w:noProof/>
          <w:lang w:eastAsia="en-US"/>
        </w:rPr>
        <w:drawing>
          <wp:inline distT="0" distB="0" distL="0" distR="0" wp14:anchorId="117F6EA4" wp14:editId="6B7BCF92">
            <wp:extent cx="4893310" cy="36576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types.png"/>
                    <pic:cNvPicPr/>
                  </pic:nvPicPr>
                  <pic:blipFill>
                    <a:blip r:embed="rId22">
                      <a:extLst>
                        <a:ext uri="{28A0092B-C50C-407E-A947-70E740481C1C}">
                          <a14:useLocalDpi xmlns:a14="http://schemas.microsoft.com/office/drawing/2010/main" val="0"/>
                        </a:ext>
                      </a:extLst>
                    </a:blip>
                    <a:stretch>
                      <a:fillRect/>
                    </a:stretch>
                  </pic:blipFill>
                  <pic:spPr>
                    <a:xfrm>
                      <a:off x="0" y="0"/>
                      <a:ext cx="4894154" cy="3658231"/>
                    </a:xfrm>
                    <a:prstGeom prst="rect">
                      <a:avLst/>
                    </a:prstGeom>
                  </pic:spPr>
                </pic:pic>
              </a:graphicData>
            </a:graphic>
          </wp:inline>
        </w:drawing>
      </w:r>
    </w:p>
    <w:p w14:paraId="24C2AA7B" w14:textId="77777777" w:rsidR="00AF470E" w:rsidRDefault="00AF470E" w:rsidP="000F1692">
      <w:pPr>
        <w:pStyle w:val="Heading2"/>
        <w:spacing w:line="240" w:lineRule="auto"/>
      </w:pPr>
      <w:bookmarkStart w:id="13" w:name="h.z0ltlqyrnsv3" w:colFirst="0" w:colLast="0"/>
      <w:bookmarkEnd w:id="13"/>
    </w:p>
    <w:p w14:paraId="276B38BA" w14:textId="77777777" w:rsidR="0080150C" w:rsidRDefault="0080150C" w:rsidP="000F1692">
      <w:pPr>
        <w:pStyle w:val="Heading2"/>
        <w:spacing w:line="240" w:lineRule="auto"/>
      </w:pPr>
      <w:r w:rsidRPr="0080150C">
        <w:t>Collaborative Archiving</w:t>
      </w:r>
    </w:p>
    <w:p w14:paraId="576C0D10" w14:textId="63BDF559" w:rsidR="0080150C" w:rsidRPr="0034029C" w:rsidRDefault="000858AE" w:rsidP="000F1692">
      <w:pPr>
        <w:spacing w:line="240" w:lineRule="auto"/>
        <w:rPr>
          <w:rFonts w:ascii="Calibri" w:eastAsia="Calibri" w:hAnsi="Calibri" w:cs="Calibri"/>
        </w:rPr>
      </w:pPr>
      <w:r>
        <w:rPr>
          <w:rFonts w:ascii="Calibri" w:eastAsia="Calibri" w:hAnsi="Calibri" w:cs="Calibri"/>
        </w:rPr>
        <w:t xml:space="preserve">Collaborative web archives are those in which multiple organizations provide curatorial expertise by </w:t>
      </w:r>
      <w:r w:rsidR="009E6481">
        <w:rPr>
          <w:rFonts w:ascii="Calibri" w:eastAsia="Calibri" w:hAnsi="Calibri" w:cs="Calibri"/>
        </w:rPr>
        <w:t>nominating</w:t>
      </w:r>
      <w:r>
        <w:rPr>
          <w:rFonts w:ascii="Calibri" w:eastAsia="Calibri" w:hAnsi="Calibri" w:cs="Calibri"/>
        </w:rPr>
        <w:t xml:space="preserve"> websites to be preserve</w:t>
      </w:r>
      <w:r w:rsidR="0034029C">
        <w:rPr>
          <w:rFonts w:ascii="Calibri" w:eastAsia="Calibri" w:hAnsi="Calibri" w:cs="Calibri"/>
        </w:rPr>
        <w:t>d, but the collection is made available through a single point of access and house</w:t>
      </w:r>
      <w:r w:rsidR="009D08EF">
        <w:rPr>
          <w:rFonts w:ascii="Calibri" w:eastAsia="Calibri" w:hAnsi="Calibri" w:cs="Calibri"/>
        </w:rPr>
        <w:t>d</w:t>
      </w:r>
      <w:r w:rsidR="0034029C">
        <w:rPr>
          <w:rFonts w:ascii="Calibri" w:eastAsia="Calibri" w:hAnsi="Calibri" w:cs="Calibri"/>
        </w:rPr>
        <w:t xml:space="preserve"> on one institution’s infrastructure. Examples of collaborative collections are</w:t>
      </w:r>
      <w:r w:rsidR="00F45BE1">
        <w:rPr>
          <w:rFonts w:ascii="Calibri" w:eastAsia="Calibri" w:hAnsi="Calibri" w:cs="Calibri"/>
        </w:rPr>
        <w:t xml:space="preserve"> the Ukraine Conflict Web Archive and the 2010 Winter Olympics Web Archive</w:t>
      </w:r>
      <w:r w:rsidR="0034029C">
        <w:rPr>
          <w:rFonts w:ascii="Calibri" w:eastAsia="Calibri" w:hAnsi="Calibri" w:cs="Calibri"/>
        </w:rPr>
        <w:t>.</w:t>
      </w:r>
      <w:r w:rsidR="00F45BE1">
        <w:rPr>
          <w:rStyle w:val="FootnoteReference"/>
          <w:rFonts w:ascii="Calibri" w:eastAsia="Calibri" w:hAnsi="Calibri"/>
        </w:rPr>
        <w:footnoteReference w:id="8"/>
      </w:r>
      <w:r w:rsidR="0034029C">
        <w:rPr>
          <w:rFonts w:ascii="Calibri" w:eastAsia="Calibri" w:hAnsi="Calibri" w:cs="Calibri"/>
        </w:rPr>
        <w:t xml:space="preserve"> </w:t>
      </w:r>
      <w:r w:rsidR="0080150C">
        <w:rPr>
          <w:rFonts w:ascii="Calibri" w:eastAsia="Calibri" w:hAnsi="Calibri" w:cs="Calibri"/>
        </w:rPr>
        <w:t>The two questions regarding collaborative collecting in the 2011 survey were combined into a single question in the 2013 survey. While a comparable proportion of respondents indicated in 2011 and 2013 that their organizations had or had not participated in a collaborative web archive, the 2013 survey additionally allowed respondents whose organizations had not participated in a collaborative web archive to indicate their interest in doing so. There is substantial interest, indicating an opportunity for greater collaboration.</w:t>
      </w:r>
    </w:p>
    <w:p w14:paraId="10A41E5E" w14:textId="77777777" w:rsidR="00E275C0" w:rsidRDefault="00E275C0" w:rsidP="00115835">
      <w:pPr>
        <w:pStyle w:val="Heading2"/>
        <w:spacing w:before="0" w:after="0" w:line="240" w:lineRule="auto"/>
        <w:jc w:val="center"/>
        <w:rPr>
          <w:rFonts w:ascii="Calibri" w:eastAsia="Calibri" w:hAnsi="Calibri" w:cs="Calibri"/>
          <w:b w:val="0"/>
          <w:color w:val="auto"/>
          <w:spacing w:val="0"/>
          <w:kern w:val="24"/>
          <w:lang w:val="en-US"/>
        </w:rPr>
      </w:pPr>
    </w:p>
    <w:p w14:paraId="032DA5D0" w14:textId="77777777" w:rsidR="00E275C0" w:rsidRDefault="00E275C0" w:rsidP="00115835">
      <w:pPr>
        <w:pStyle w:val="Heading2"/>
        <w:spacing w:before="0" w:after="0" w:line="240" w:lineRule="auto"/>
        <w:jc w:val="center"/>
        <w:rPr>
          <w:rFonts w:ascii="Calibri" w:eastAsia="Calibri" w:hAnsi="Calibri" w:cs="Calibri"/>
          <w:b w:val="0"/>
          <w:color w:val="auto"/>
          <w:spacing w:val="0"/>
          <w:kern w:val="24"/>
          <w:lang w:val="en-US"/>
        </w:rPr>
      </w:pPr>
    </w:p>
    <w:p w14:paraId="093ECFBE" w14:textId="77777777" w:rsidR="00E275C0" w:rsidRDefault="00E275C0" w:rsidP="00115835">
      <w:pPr>
        <w:pStyle w:val="Heading2"/>
        <w:spacing w:before="0" w:after="0" w:line="240" w:lineRule="auto"/>
        <w:jc w:val="center"/>
        <w:rPr>
          <w:rFonts w:ascii="Calibri" w:eastAsia="Calibri" w:hAnsi="Calibri" w:cs="Calibri"/>
          <w:b w:val="0"/>
          <w:color w:val="auto"/>
          <w:spacing w:val="0"/>
          <w:kern w:val="24"/>
          <w:lang w:val="en-US"/>
        </w:rPr>
      </w:pPr>
    </w:p>
    <w:p w14:paraId="4168A355" w14:textId="77777777" w:rsidR="00B001FF" w:rsidRDefault="00B001FF" w:rsidP="00115835">
      <w:pPr>
        <w:pStyle w:val="Heading2"/>
        <w:spacing w:before="0" w:after="0" w:line="240" w:lineRule="auto"/>
        <w:jc w:val="center"/>
        <w:rPr>
          <w:rFonts w:ascii="Calibri" w:eastAsia="Calibri" w:hAnsi="Calibri" w:cs="Calibri"/>
          <w:b w:val="0"/>
          <w:color w:val="auto"/>
          <w:spacing w:val="0"/>
          <w:kern w:val="24"/>
          <w:lang w:val="en-US"/>
        </w:rPr>
      </w:pPr>
    </w:p>
    <w:p w14:paraId="07D70E7A" w14:textId="77777777" w:rsidR="00AF470E" w:rsidRDefault="00AF470E" w:rsidP="00115835">
      <w:pPr>
        <w:pStyle w:val="Heading2"/>
        <w:spacing w:before="0" w:after="0" w:line="240" w:lineRule="auto"/>
        <w:jc w:val="center"/>
        <w:rPr>
          <w:rFonts w:ascii="Calibri" w:eastAsia="Calibri" w:hAnsi="Calibri" w:cs="Calibri"/>
          <w:b w:val="0"/>
          <w:color w:val="auto"/>
          <w:spacing w:val="0"/>
          <w:kern w:val="24"/>
          <w:lang w:val="en-US"/>
        </w:rPr>
      </w:pPr>
    </w:p>
    <w:p w14:paraId="6CBF1DB6" w14:textId="77777777" w:rsidR="00AF470E" w:rsidRDefault="00AF470E" w:rsidP="00AF470E">
      <w:pPr>
        <w:pStyle w:val="Heading2"/>
        <w:spacing w:before="0" w:after="0" w:line="240" w:lineRule="auto"/>
        <w:rPr>
          <w:rFonts w:ascii="Calibri" w:eastAsia="Calibri" w:hAnsi="Calibri" w:cs="Calibri"/>
          <w:b w:val="0"/>
          <w:color w:val="auto"/>
          <w:spacing w:val="0"/>
          <w:kern w:val="24"/>
          <w:lang w:val="en-US"/>
        </w:rPr>
      </w:pPr>
    </w:p>
    <w:p w14:paraId="75305B96" w14:textId="54C934CB" w:rsidR="00115835" w:rsidRDefault="00115835" w:rsidP="00115835">
      <w:pPr>
        <w:pStyle w:val="Heading2"/>
        <w:spacing w:before="0" w:after="0"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Participation in a Collaborative Web Archive</w:t>
      </w:r>
    </w:p>
    <w:p w14:paraId="684DEE1F" w14:textId="5A6664E3" w:rsidR="0080150C" w:rsidRDefault="00D32EB9" w:rsidP="00D32EB9">
      <w:pPr>
        <w:spacing w:line="240" w:lineRule="auto"/>
        <w:jc w:val="center"/>
      </w:pPr>
      <w:r>
        <w:rPr>
          <w:noProof/>
          <w:lang w:eastAsia="en-US"/>
        </w:rPr>
        <w:drawing>
          <wp:inline distT="0" distB="0" distL="0" distR="0" wp14:anchorId="25392F29" wp14:editId="46178DB4">
            <wp:extent cx="5428615" cy="3685319"/>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png"/>
                    <pic:cNvPicPr/>
                  </pic:nvPicPr>
                  <pic:blipFill>
                    <a:blip r:embed="rId23">
                      <a:extLst>
                        <a:ext uri="{28A0092B-C50C-407E-A947-70E740481C1C}">
                          <a14:useLocalDpi xmlns:a14="http://schemas.microsoft.com/office/drawing/2010/main" val="0"/>
                        </a:ext>
                      </a:extLst>
                    </a:blip>
                    <a:stretch>
                      <a:fillRect/>
                    </a:stretch>
                  </pic:blipFill>
                  <pic:spPr>
                    <a:xfrm>
                      <a:off x="0" y="0"/>
                      <a:ext cx="5430074" cy="3686309"/>
                    </a:xfrm>
                    <a:prstGeom prst="rect">
                      <a:avLst/>
                    </a:prstGeom>
                  </pic:spPr>
                </pic:pic>
              </a:graphicData>
            </a:graphic>
          </wp:inline>
        </w:drawing>
      </w:r>
    </w:p>
    <w:p w14:paraId="74AA4BAE" w14:textId="77777777" w:rsidR="00EF691B" w:rsidRDefault="00EF691B" w:rsidP="00EF691B">
      <w:pPr>
        <w:pStyle w:val="Heading1"/>
        <w:jc w:val="both"/>
      </w:pPr>
      <w:r>
        <w:rPr>
          <w:rFonts w:ascii="Calibri" w:eastAsia="Calibri" w:hAnsi="Calibri" w:cs="Calibri"/>
        </w:rPr>
        <w:t>ARCHIVING POLICIES</w:t>
      </w:r>
    </w:p>
    <w:p w14:paraId="442643F4" w14:textId="492540CD" w:rsidR="00EF691B" w:rsidRPr="00CC6E51" w:rsidRDefault="00EF691B" w:rsidP="00EF691B">
      <w:pPr>
        <w:spacing w:line="240" w:lineRule="auto"/>
        <w:rPr>
          <w:rFonts w:ascii="Calibri" w:eastAsia="Calibri" w:hAnsi="Calibri" w:cs="Calibri"/>
        </w:rPr>
      </w:pPr>
      <w:r>
        <w:rPr>
          <w:rFonts w:ascii="Calibri" w:eastAsia="Calibri" w:hAnsi="Calibri" w:cs="Calibri"/>
        </w:rPr>
        <w:t>The goal of this section of the survey was to learn about the policies that govern organizations’ web archiving activities. Specific areas of inquiry included permission and n</w:t>
      </w:r>
      <w:r w:rsidR="00B001FF">
        <w:rPr>
          <w:rFonts w:ascii="Calibri" w:eastAsia="Calibri" w:hAnsi="Calibri" w:cs="Calibri"/>
        </w:rPr>
        <w:t>otification requirements,</w:t>
      </w:r>
      <w:r>
        <w:rPr>
          <w:rFonts w:ascii="Calibri" w:eastAsia="Calibri" w:hAnsi="Calibri" w:cs="Calibri"/>
        </w:rPr>
        <w:t xml:space="preserve"> approaches to robots.txt directives, policy guidelines specific to social media, and policy development resources.</w:t>
      </w:r>
      <w:r w:rsidR="00B001FF">
        <w:rPr>
          <w:rFonts w:ascii="Calibri" w:eastAsia="Calibri" w:hAnsi="Calibri" w:cs="Calibri"/>
        </w:rPr>
        <w:t xml:space="preserve"> The survey also included</w:t>
      </w:r>
      <w:r w:rsidR="00B001FF">
        <w:rPr>
          <w:rFonts w:ascii="Calibri" w:eastAsia="Calibri" w:hAnsi="Calibri" w:cs="Calibri"/>
        </w:rPr>
        <w:t xml:space="preserve">, for the first time in the 2013 survey, </w:t>
      </w:r>
      <w:r w:rsidR="00B001FF">
        <w:rPr>
          <w:rFonts w:ascii="Calibri" w:eastAsia="Calibri" w:hAnsi="Calibri" w:cs="Calibri"/>
        </w:rPr>
        <w:t xml:space="preserve">a question on </w:t>
      </w:r>
      <w:r w:rsidR="00B001FF">
        <w:rPr>
          <w:rFonts w:ascii="Calibri" w:eastAsia="Calibri" w:hAnsi="Calibri" w:cs="Calibri"/>
        </w:rPr>
        <w:t>access embargo periods</w:t>
      </w:r>
    </w:p>
    <w:p w14:paraId="0B09B74B" w14:textId="77777777" w:rsidR="00EF691B" w:rsidRDefault="00EF691B" w:rsidP="00EF691B">
      <w:pPr>
        <w:pStyle w:val="Heading2"/>
        <w:spacing w:line="240" w:lineRule="auto"/>
      </w:pPr>
      <w:bookmarkStart w:id="14" w:name="h.dft578dvox3u" w:colFirst="0" w:colLast="0"/>
      <w:bookmarkEnd w:id="14"/>
      <w:r w:rsidRPr="000F1692">
        <w:t>Notification and Permission</w:t>
      </w:r>
    </w:p>
    <w:p w14:paraId="0EC96EF2" w14:textId="28EB5CB8" w:rsidR="00EF691B" w:rsidRPr="00CC6E51" w:rsidRDefault="00EF691B" w:rsidP="00EF691B">
      <w:pPr>
        <w:spacing w:line="240" w:lineRule="auto"/>
        <w:rPr>
          <w:rFonts w:ascii="Calibri" w:eastAsia="Calibri" w:hAnsi="Calibri" w:cs="Calibri"/>
        </w:rPr>
      </w:pPr>
      <w:r>
        <w:rPr>
          <w:rFonts w:ascii="Calibri" w:eastAsia="Calibri" w:hAnsi="Calibri" w:cs="Calibri"/>
        </w:rPr>
        <w:t xml:space="preserve">A slight majority of respondents, 58% (42 of 73) capture web content without either notifying or seeking permission from content owners. Accounting for the remainder, 19% (17 of 73) send notice of their intent to capture content and 23% (14 of 73) seek permission from content owners. Direct comparison between the relevant 2011 and 2013 survey questions is difficult due to the former’s focus on permissions and omission of notification as a possible option. In the 2011 survey, 25% (15 of 61) indicated that they never sought permission to capture from content owners. The comparable 58% (42 of 73) of respondents </w:t>
      </w:r>
      <w:r w:rsidR="007457FF">
        <w:rPr>
          <w:rFonts w:ascii="Calibri" w:eastAsia="Calibri" w:hAnsi="Calibri" w:cs="Calibri"/>
        </w:rPr>
        <w:t>indicating such in</w:t>
      </w:r>
      <w:r>
        <w:rPr>
          <w:rFonts w:ascii="Calibri" w:eastAsia="Calibri" w:hAnsi="Calibri" w:cs="Calibri"/>
        </w:rPr>
        <w:t xml:space="preserve"> the 2013 survey suggests that attitudes towards permissions for capture may have liberalized, but it is possible that the 2011 responses may have also included organizations that sent notifications. At the same time, the proportion of organizations seeking permission is up slightly in 2013 to 23% (14 of 73) from 13% (8 of 61) in 2011.</w:t>
      </w:r>
    </w:p>
    <w:p w14:paraId="2E4DCD31" w14:textId="686C9BFD" w:rsidR="00EF691B" w:rsidRDefault="00EF691B" w:rsidP="00EF691B">
      <w:pPr>
        <w:spacing w:line="240" w:lineRule="auto"/>
        <w:rPr>
          <w:rFonts w:ascii="Calibri" w:eastAsia="Calibri" w:hAnsi="Calibri" w:cs="Calibri"/>
          <w:b/>
        </w:rPr>
      </w:pPr>
      <w:r>
        <w:rPr>
          <w:rFonts w:ascii="Calibri" w:eastAsia="Calibri" w:hAnsi="Calibri" w:cs="Calibri"/>
        </w:rPr>
        <w:t xml:space="preserve">Respondents have slightly more liberal approaches to providing public access to archived web content than capturing it, with 63% (45 of 71) neither notifying nor seeking permission, 15% (11 of 71) notifying content owners, and 21% (15 of 71) seeking permission. This is contrary to the expectation that organizations are </w:t>
      </w:r>
      <w:r>
        <w:rPr>
          <w:rFonts w:ascii="Calibri" w:eastAsia="Calibri" w:hAnsi="Calibri" w:cs="Calibri"/>
        </w:rPr>
        <w:lastRenderedPageBreak/>
        <w:t>more sensitive about access than capture. For the same reasons as previously articulated, it is challenging to compare the 2011 and 2013 survey results. In the 2011 survey, 36% (21 of 59) of respondents never sought permission and 8% (5 of 59) always sought permission. Again with the caveat that notification was not a possible response in the 2011 survey, there were increases in the proportion of both approach</w:t>
      </w:r>
      <w:r>
        <w:rPr>
          <w:rFonts w:ascii="Calibri" w:eastAsia="Calibri" w:hAnsi="Calibri" w:cs="Calibri"/>
        </w:rPr>
        <w:t>es in the intervening two years.</w:t>
      </w:r>
    </w:p>
    <w:p w14:paraId="79C58DCA" w14:textId="77777777" w:rsidR="00EF691B" w:rsidRDefault="00EF691B" w:rsidP="00EF691B">
      <w:pPr>
        <w:pStyle w:val="Heading2"/>
        <w:spacing w:before="0" w:after="0"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Approaches Towards Seeking Permissions (2013 results)</w:t>
      </w:r>
    </w:p>
    <w:p w14:paraId="2ADD790B" w14:textId="77777777" w:rsidR="00EF691B" w:rsidRPr="00FD1BBA" w:rsidRDefault="00EF691B" w:rsidP="00EF691B">
      <w:pPr>
        <w:jc w:val="center"/>
        <w:rPr>
          <w:rFonts w:eastAsia="Calibri"/>
        </w:rPr>
      </w:pPr>
      <w:r>
        <w:rPr>
          <w:rFonts w:eastAsia="Calibri"/>
          <w:noProof/>
          <w:lang w:eastAsia="en-US"/>
        </w:rPr>
        <w:drawing>
          <wp:inline distT="0" distB="0" distL="0" distR="0" wp14:anchorId="0C9FF007" wp14:editId="6EC7E8E6">
            <wp:extent cx="6077158" cy="35890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s.png"/>
                    <pic:cNvPicPr/>
                  </pic:nvPicPr>
                  <pic:blipFill>
                    <a:blip r:embed="rId24">
                      <a:extLst>
                        <a:ext uri="{28A0092B-C50C-407E-A947-70E740481C1C}">
                          <a14:useLocalDpi xmlns:a14="http://schemas.microsoft.com/office/drawing/2010/main" val="0"/>
                        </a:ext>
                      </a:extLst>
                    </a:blip>
                    <a:stretch>
                      <a:fillRect/>
                    </a:stretch>
                  </pic:blipFill>
                  <pic:spPr>
                    <a:xfrm>
                      <a:off x="0" y="0"/>
                      <a:ext cx="6077800" cy="3589399"/>
                    </a:xfrm>
                    <a:prstGeom prst="rect">
                      <a:avLst/>
                    </a:prstGeom>
                  </pic:spPr>
                </pic:pic>
              </a:graphicData>
            </a:graphic>
          </wp:inline>
        </w:drawing>
      </w:r>
    </w:p>
    <w:p w14:paraId="0D795BD0" w14:textId="77777777" w:rsidR="00EF691B" w:rsidRDefault="00EF691B" w:rsidP="00EF691B">
      <w:pPr>
        <w:spacing w:line="240" w:lineRule="auto"/>
      </w:pPr>
    </w:p>
    <w:p w14:paraId="03C3F29D" w14:textId="09867654" w:rsidR="00EF691B" w:rsidRDefault="00EF691B" w:rsidP="00EF691B">
      <w:pPr>
        <w:spacing w:line="240" w:lineRule="auto"/>
      </w:pPr>
      <w:r>
        <w:rPr>
          <w:rFonts w:ascii="Calibri" w:eastAsia="Calibri" w:hAnsi="Calibri" w:cs="Calibri"/>
        </w:rPr>
        <w:t xml:space="preserve">The 2013 survey also featured a new question regarding notification and permission approaches for providing restricted access, such as through onsite terminals at </w:t>
      </w:r>
      <w:r w:rsidR="007457FF">
        <w:rPr>
          <w:rFonts w:ascii="Calibri" w:eastAsia="Calibri" w:hAnsi="Calibri" w:cs="Calibri"/>
        </w:rPr>
        <w:t>an</w:t>
      </w:r>
      <w:r>
        <w:rPr>
          <w:rFonts w:ascii="Calibri" w:eastAsia="Calibri" w:hAnsi="Calibri" w:cs="Calibri"/>
        </w:rPr>
        <w:t xml:space="preserve"> organization or narrowly</w:t>
      </w:r>
      <w:r w:rsidR="007457FF">
        <w:rPr>
          <w:rFonts w:ascii="Calibri" w:eastAsia="Calibri" w:hAnsi="Calibri" w:cs="Calibri"/>
        </w:rPr>
        <w:t xml:space="preserve"> providing access</w:t>
      </w:r>
      <w:r>
        <w:rPr>
          <w:rFonts w:ascii="Calibri" w:eastAsia="Calibri" w:hAnsi="Calibri" w:cs="Calibri"/>
        </w:rPr>
        <w:t xml:space="preserve"> to specific researchers in response to qualified requests. The proportion of respondents neither notifying nor seeking permission approximately mirrors that for providing public access, with 68% (42 of 62) of respondents.</w:t>
      </w:r>
    </w:p>
    <w:p w14:paraId="0F3F1F6B" w14:textId="77777777" w:rsidR="00EF691B" w:rsidRDefault="00EF691B" w:rsidP="00EF691B">
      <w:pPr>
        <w:spacing w:line="240" w:lineRule="auto"/>
      </w:pPr>
      <w:r>
        <w:rPr>
          <w:rFonts w:ascii="Calibri" w:eastAsia="Calibri" w:hAnsi="Calibri" w:cs="Calibri"/>
        </w:rPr>
        <w:t>A comment field provided respondents the opportunity to explain the rationale for particular notification or permission requirements or the lack thereof. The multiple-choice question structure by itself missed the nuance that many organizations have a conditional approach to notifications or permissions. Some respondents seek permission, even multiple times, and proceed if there is no response after a defined period of time. Additionally, some organizations typically send notifications but escalate to seeking permission if robots.txt directives would adversely affect capture.</w:t>
      </w:r>
    </w:p>
    <w:p w14:paraId="03A5100F" w14:textId="77777777" w:rsidR="00EF691B" w:rsidRDefault="00EF691B" w:rsidP="00EF691B">
      <w:pPr>
        <w:spacing w:line="240" w:lineRule="auto"/>
      </w:pPr>
      <w:r>
        <w:rPr>
          <w:rFonts w:ascii="Calibri" w:eastAsia="Calibri" w:hAnsi="Calibri" w:cs="Calibri"/>
        </w:rPr>
        <w:t xml:space="preserve">Organizations that are responsible for archiving government web content cite statutory frameworks at the state level and the public domain status of U.S. Government works at the federal level that exempt them from permission requirements. Some work with government agencies directly to ensure that appropriate </w:t>
      </w:r>
      <w:r>
        <w:rPr>
          <w:rFonts w:ascii="Calibri" w:eastAsia="Calibri" w:hAnsi="Calibri" w:cs="Calibri"/>
        </w:rPr>
        <w:lastRenderedPageBreak/>
        <w:t>content is archived. Federal organizations themselves cite varying notification and permission approaches for non-.gov content, depending on the type of website.</w:t>
      </w:r>
    </w:p>
    <w:p w14:paraId="6E65CE29" w14:textId="77777777" w:rsidR="00EF691B" w:rsidRDefault="00EF691B" w:rsidP="00EF691B">
      <w:pPr>
        <w:spacing w:line="240" w:lineRule="auto"/>
      </w:pPr>
      <w:r>
        <w:rPr>
          <w:rFonts w:ascii="Calibri" w:eastAsia="Calibri" w:hAnsi="Calibri" w:cs="Calibri"/>
        </w:rPr>
        <w:t>Universities similarly eschew notification and permission requirements when archiving web content hosted on their own domains. Several respondents noted that university content hosted on third-party domains did not necessarily qualify for this exception, and other university respondents indicated that some sort of permission requirement was ultimately likely but had not yet been formalized.</w:t>
      </w:r>
    </w:p>
    <w:p w14:paraId="52A2FC5F" w14:textId="77777777" w:rsidR="00EF691B" w:rsidRDefault="00EF691B" w:rsidP="00EF691B">
      <w:pPr>
        <w:pStyle w:val="Heading2"/>
        <w:spacing w:line="240" w:lineRule="auto"/>
      </w:pPr>
      <w:bookmarkStart w:id="15" w:name="h.5cqzdith4vfw" w:colFirst="0" w:colLast="0"/>
      <w:bookmarkEnd w:id="15"/>
      <w:r w:rsidRPr="000F1692">
        <w:t>Approaches to robots.txt</w:t>
      </w:r>
    </w:p>
    <w:p w14:paraId="51B89D8E" w14:textId="77777777" w:rsidR="00EF691B" w:rsidRDefault="00EF691B" w:rsidP="00EF691B">
      <w:pPr>
        <w:spacing w:line="240" w:lineRule="auto"/>
      </w:pPr>
      <w:r>
        <w:rPr>
          <w:rFonts w:ascii="Calibri" w:eastAsia="Calibri" w:hAnsi="Calibri" w:cs="Calibri"/>
        </w:rPr>
        <w:t xml:space="preserve">Robots.txt is a machine-readable protocol used typically by website owners to request that search engine crawlers ignore certain content so that it does not appear in search results. Robots.txt is often used to mitigate traffic overload from crawling, or for other editorial reasons. Robots.txt directives similarly impact archival crawlers’ ability to access web content but are more problematic in the case of web archives, which depend on a greater range of content than is typically useful for a search index. </w:t>
      </w:r>
    </w:p>
    <w:p w14:paraId="328130A5" w14:textId="77777777" w:rsidR="00EF691B" w:rsidRDefault="00EF691B" w:rsidP="00EF691B">
      <w:pPr>
        <w:spacing w:line="240" w:lineRule="auto"/>
      </w:pPr>
      <w:r>
        <w:rPr>
          <w:rFonts w:ascii="Calibri" w:eastAsia="Calibri" w:hAnsi="Calibri" w:cs="Calibri"/>
        </w:rPr>
        <w:t>More organization have adopted conditional approaches to robots.txt in the last two years, perhaps suggesting the maturation of policies. The 2013 survey found that 54% (42 of 77) of respondents conditionally respect robots.txt compared to 33% (19 of 58) in 2011, a 21% increase. The proportion of respondents that always respect robots.txt meanwhile dropped from 38% (22 of 58) in 2011 to 22% (17 of 77) in 2013. The proportion of respondents always ignoring robots.txt remained the same, at 8%.</w:t>
      </w:r>
    </w:p>
    <w:p w14:paraId="2133FE8A" w14:textId="77777777" w:rsidR="00EF691B" w:rsidRDefault="00EF691B" w:rsidP="00EF691B">
      <w:pPr>
        <w:pStyle w:val="Heading2"/>
        <w:spacing w:before="0" w:after="0"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Policies for Respecting Robots.txt</w:t>
      </w:r>
    </w:p>
    <w:p w14:paraId="62B8AA61" w14:textId="77777777" w:rsidR="00EF691B" w:rsidRDefault="00EF691B" w:rsidP="00EF691B">
      <w:pPr>
        <w:spacing w:line="240" w:lineRule="auto"/>
        <w:jc w:val="center"/>
      </w:pPr>
      <w:r>
        <w:rPr>
          <w:noProof/>
          <w:lang w:eastAsia="en-US"/>
        </w:rPr>
        <w:drawing>
          <wp:inline distT="0" distB="0" distL="0" distR="0" wp14:anchorId="063EADC7" wp14:editId="2D0C3267">
            <wp:extent cx="6000055" cy="33316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s.png"/>
                    <pic:cNvPicPr/>
                  </pic:nvPicPr>
                  <pic:blipFill>
                    <a:blip r:embed="rId25">
                      <a:extLst>
                        <a:ext uri="{28A0092B-C50C-407E-A947-70E740481C1C}">
                          <a14:useLocalDpi xmlns:a14="http://schemas.microsoft.com/office/drawing/2010/main" val="0"/>
                        </a:ext>
                      </a:extLst>
                    </a:blip>
                    <a:stretch>
                      <a:fillRect/>
                    </a:stretch>
                  </pic:blipFill>
                  <pic:spPr>
                    <a:xfrm>
                      <a:off x="0" y="0"/>
                      <a:ext cx="6003920" cy="3333779"/>
                    </a:xfrm>
                    <a:prstGeom prst="rect">
                      <a:avLst/>
                    </a:prstGeom>
                  </pic:spPr>
                </pic:pic>
              </a:graphicData>
            </a:graphic>
          </wp:inline>
        </w:drawing>
      </w:r>
    </w:p>
    <w:p w14:paraId="616D388F" w14:textId="77777777" w:rsidR="00EF691B" w:rsidRDefault="00EF691B" w:rsidP="00EF691B">
      <w:pPr>
        <w:spacing w:line="240" w:lineRule="auto"/>
      </w:pPr>
    </w:p>
    <w:p w14:paraId="361FA050" w14:textId="77777777" w:rsidR="00EF691B" w:rsidRDefault="00EF691B" w:rsidP="00EF691B">
      <w:pPr>
        <w:spacing w:line="240" w:lineRule="auto"/>
      </w:pPr>
      <w:r>
        <w:rPr>
          <w:rFonts w:ascii="Calibri" w:eastAsia="Calibri" w:hAnsi="Calibri" w:cs="Calibri"/>
        </w:rPr>
        <w:t xml:space="preserve">The 2013 survey asked for the conditions under which respondents may ignore robots.txt. Most, 64% (27 of 42), indicated that they either owned the copyright or had some other special access right (e.g., as would be the case for an organization’s own archive or an organization responsible for government records). A </w:t>
      </w:r>
      <w:r>
        <w:rPr>
          <w:rFonts w:ascii="Calibri" w:eastAsia="Calibri" w:hAnsi="Calibri" w:cs="Calibri"/>
        </w:rPr>
        <w:lastRenderedPageBreak/>
        <w:t>slight majority, 52% (22 of 42), indicated that they ignore robots.txt pursuant to either securing permissions from or sending notifications to content owners. Slightly less than half of respondents, 45% (19 of 42), ignore robots.txt when it is deemed necessary to capture essential content.</w:t>
      </w:r>
    </w:p>
    <w:p w14:paraId="7655F925" w14:textId="77777777" w:rsidR="00EF691B" w:rsidRDefault="00EF691B" w:rsidP="00EF691B">
      <w:pPr>
        <w:pStyle w:val="Heading2"/>
        <w:spacing w:line="240" w:lineRule="auto"/>
      </w:pPr>
      <w:bookmarkStart w:id="16" w:name="h.gnjsa5a7bm5v" w:colFirst="0" w:colLast="0"/>
      <w:bookmarkEnd w:id="16"/>
      <w:r w:rsidRPr="000F1692">
        <w:t>Access Embargoes</w:t>
      </w:r>
    </w:p>
    <w:p w14:paraId="0615EC33" w14:textId="457C886A" w:rsidR="00EF691B" w:rsidRDefault="00EF691B" w:rsidP="00EF691B">
      <w:pPr>
        <w:spacing w:line="240" w:lineRule="auto"/>
      </w:pPr>
      <w:r>
        <w:rPr>
          <w:rFonts w:ascii="Calibri" w:eastAsia="Calibri" w:hAnsi="Calibri" w:cs="Calibri"/>
        </w:rPr>
        <w:t>Archived content may be embargoed from public access for a defined length of time to minimize competition or confusion with the “live” web content. This is evidently a feature of many policies, as 69% (53 of 77) of respondents indicated that they employ embargoes. From those with embargoes, the survey asked also about embargo lengths. Six months was the most common, with 45% (10 of 22), followed by a small number, 9% (2 of 22), with one-year embargoes. The remaining 45% (10 of 22) responded “other,” indicating largely that embargo policy is still being determined. One respondent noted that their embargo lengths are subject to the preferences of content owners. Not all respondents employ embargoes, however; 27% (21 of 77) make content available without policy-imposed delays. This may be a byproduct of the default absence of embargoes for popular third-party service providers, such as Archive-It.</w:t>
      </w:r>
      <w:bookmarkStart w:id="17" w:name="h.2zmzd5lt3qj9" w:colFirst="0" w:colLast="0"/>
      <w:bookmarkEnd w:id="17"/>
    </w:p>
    <w:p w14:paraId="12130F5C" w14:textId="77777777" w:rsidR="00EF691B" w:rsidRDefault="00EF691B" w:rsidP="00EF691B">
      <w:pPr>
        <w:pStyle w:val="Heading2"/>
        <w:spacing w:line="240" w:lineRule="auto"/>
      </w:pPr>
      <w:bookmarkStart w:id="18" w:name="h.4esa7b57dchu" w:colFirst="0" w:colLast="0"/>
      <w:bookmarkEnd w:id="18"/>
      <w:r w:rsidRPr="000F1692">
        <w:t>Policy Development Resources</w:t>
      </w:r>
    </w:p>
    <w:p w14:paraId="0041040F" w14:textId="5D0A1930" w:rsidR="00EF691B" w:rsidRDefault="00EF691B" w:rsidP="00EF691B">
      <w:pPr>
        <w:spacing w:line="240" w:lineRule="auto"/>
      </w:pPr>
      <w:r>
        <w:rPr>
          <w:rFonts w:ascii="Calibri" w:eastAsia="Calibri" w:hAnsi="Calibri" w:cs="Calibri"/>
        </w:rPr>
        <w:t>The survey asked participants to indicate one or more resources as informing the development of their own copyright and access policies. Responses suggest that organizations rely on what their peers and the community is doing in determining their own policies, with 67% (37 of 55) citing either the web archiving policies of other organizations as resources or the community-informed Association of Research Libraries Code of Best Practices in Fair Use for Academic and Research Libraries.</w:t>
      </w:r>
      <w:r>
        <w:rPr>
          <w:rFonts w:ascii="Calibri" w:eastAsia="Calibri" w:hAnsi="Calibri" w:cs="Calibri"/>
          <w:vertAlign w:val="superscript"/>
        </w:rPr>
        <w:footnoteReference w:id="9"/>
      </w:r>
      <w:r>
        <w:rPr>
          <w:rFonts w:ascii="Calibri" w:eastAsia="Calibri" w:hAnsi="Calibri" w:cs="Calibri"/>
        </w:rPr>
        <w:t xml:space="preserve"> The Section 108 Study Group Report</w:t>
      </w:r>
      <w:r>
        <w:rPr>
          <w:rFonts w:ascii="Calibri" w:eastAsia="Calibri" w:hAnsi="Calibri" w:cs="Calibri"/>
          <w:vertAlign w:val="superscript"/>
        </w:rPr>
        <w:footnoteReference w:id="10"/>
      </w:r>
      <w:r>
        <w:rPr>
          <w:rFonts w:ascii="Calibri" w:eastAsia="Calibri" w:hAnsi="Calibri" w:cs="Calibri"/>
        </w:rPr>
        <w:t xml:space="preserve"> was the next-most popular, cited by 25% (14 of 55) of respondents.</w:t>
      </w:r>
      <w:r w:rsidR="00F80098" w:rsidRPr="00F80098">
        <w:rPr>
          <w:rFonts w:ascii="Calibri" w:eastAsia="Calibri" w:hAnsi="Calibri" w:cs="Calibri"/>
        </w:rPr>
        <w:t xml:space="preserve"> </w:t>
      </w:r>
      <w:r w:rsidR="00F80098">
        <w:rPr>
          <w:rFonts w:ascii="Calibri" w:eastAsia="Calibri" w:hAnsi="Calibri" w:cs="Calibri"/>
        </w:rPr>
        <w:t xml:space="preserve"> The survey also inquired about social media policies. </w:t>
      </w:r>
      <w:r w:rsidR="00F80098">
        <w:rPr>
          <w:rFonts w:ascii="Calibri" w:eastAsia="Calibri" w:hAnsi="Calibri" w:cs="Calibri"/>
        </w:rPr>
        <w:t>Social media, such as Facebook, Twitter, and YouTube, represents a relatively new and growing area of collecting interest for web archiving organizations. Web archiving policy is mature, by comparison. The survey did not dig deep into social media archiving policies but merely asked whether organizations had them. The results indicate that few do; 76% (59 of 78) lack social media archiving policies.</w:t>
      </w:r>
    </w:p>
    <w:p w14:paraId="59455970" w14:textId="77777777" w:rsidR="00EF691B" w:rsidRDefault="00EF691B" w:rsidP="00EF691B">
      <w:pPr>
        <w:pStyle w:val="Heading2"/>
        <w:spacing w:before="0" w:after="0" w:line="240" w:lineRule="auto"/>
        <w:jc w:val="center"/>
        <w:rPr>
          <w:rFonts w:ascii="Calibri" w:eastAsia="Calibri" w:hAnsi="Calibri" w:cs="Calibri"/>
          <w:b w:val="0"/>
          <w:color w:val="auto"/>
          <w:spacing w:val="0"/>
          <w:kern w:val="24"/>
          <w:lang w:val="en-US"/>
        </w:rPr>
      </w:pPr>
      <w:bookmarkStart w:id="19" w:name="h.rjk1q8tam98v" w:colFirst="0" w:colLast="0"/>
      <w:bookmarkEnd w:id="19"/>
      <w:r>
        <w:rPr>
          <w:rFonts w:ascii="Calibri" w:eastAsia="Calibri" w:hAnsi="Calibri" w:cs="Calibri"/>
          <w:b w:val="0"/>
          <w:color w:val="auto"/>
          <w:spacing w:val="0"/>
          <w:kern w:val="24"/>
          <w:lang w:val="en-US"/>
        </w:rPr>
        <w:t>Resources Used in Copyright and Access Policy Development</w:t>
      </w:r>
    </w:p>
    <w:p w14:paraId="5484FB0C" w14:textId="77777777" w:rsidR="00EF691B" w:rsidRDefault="00EF691B" w:rsidP="00EF691B">
      <w:pPr>
        <w:pStyle w:val="Heading2"/>
        <w:spacing w:before="0" w:after="0" w:line="240" w:lineRule="auto"/>
        <w:jc w:val="center"/>
        <w:rPr>
          <w:rFonts w:ascii="Calibri" w:eastAsia="Calibri" w:hAnsi="Calibri" w:cs="Calibri"/>
          <w:b w:val="0"/>
          <w:color w:val="auto"/>
          <w:spacing w:val="0"/>
          <w:kern w:val="24"/>
          <w:lang w:val="en-US"/>
        </w:rPr>
      </w:pPr>
      <w:r>
        <w:rPr>
          <w:rFonts w:ascii="Calibri" w:eastAsia="Calibri" w:hAnsi="Calibri" w:cs="Calibri"/>
          <w:b w:val="0"/>
          <w:noProof/>
          <w:color w:val="auto"/>
          <w:spacing w:val="0"/>
          <w:kern w:val="24"/>
          <w:lang w:val="en-US" w:eastAsia="en-US"/>
        </w:rPr>
        <w:drawing>
          <wp:inline distT="0" distB="0" distL="0" distR="0" wp14:anchorId="0A68F04F" wp14:editId="2ECB8BE6">
            <wp:extent cx="5131741" cy="27262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png"/>
                    <pic:cNvPicPr/>
                  </pic:nvPicPr>
                  <pic:blipFill>
                    <a:blip r:embed="rId26">
                      <a:extLst>
                        <a:ext uri="{28A0092B-C50C-407E-A947-70E740481C1C}">
                          <a14:useLocalDpi xmlns:a14="http://schemas.microsoft.com/office/drawing/2010/main" val="0"/>
                        </a:ext>
                      </a:extLst>
                    </a:blip>
                    <a:stretch>
                      <a:fillRect/>
                    </a:stretch>
                  </pic:blipFill>
                  <pic:spPr>
                    <a:xfrm>
                      <a:off x="0" y="0"/>
                      <a:ext cx="5137953" cy="2729567"/>
                    </a:xfrm>
                    <a:prstGeom prst="rect">
                      <a:avLst/>
                    </a:prstGeom>
                  </pic:spPr>
                </pic:pic>
              </a:graphicData>
            </a:graphic>
          </wp:inline>
        </w:drawing>
      </w:r>
      <w:r>
        <w:rPr>
          <w:rFonts w:ascii="Calibri" w:eastAsia="Calibri" w:hAnsi="Calibri" w:cs="Calibri"/>
          <w:b w:val="0"/>
          <w:color w:val="auto"/>
          <w:spacing w:val="0"/>
          <w:kern w:val="24"/>
          <w:lang w:val="en-US"/>
        </w:rPr>
        <w:t xml:space="preserve"> </w:t>
      </w:r>
    </w:p>
    <w:p w14:paraId="10B5176C" w14:textId="77777777" w:rsidR="0080150C" w:rsidRDefault="0080150C" w:rsidP="000F1692">
      <w:pPr>
        <w:pStyle w:val="Heading1"/>
      </w:pPr>
      <w:r>
        <w:rPr>
          <w:rFonts w:ascii="Calibri" w:eastAsia="Calibri" w:hAnsi="Calibri" w:cs="Calibri"/>
        </w:rPr>
        <w:lastRenderedPageBreak/>
        <w:t>TOOLS AND SERVICES</w:t>
      </w:r>
    </w:p>
    <w:p w14:paraId="373CA236" w14:textId="0BBDDCCB" w:rsidR="0080150C" w:rsidRDefault="0080150C" w:rsidP="000F1692">
      <w:pPr>
        <w:spacing w:line="240" w:lineRule="auto"/>
      </w:pPr>
      <w:r>
        <w:rPr>
          <w:rFonts w:ascii="Calibri" w:eastAsia="Calibri" w:hAnsi="Calibri" w:cs="Calibri"/>
        </w:rPr>
        <w:t>Web archiving is dependent on specialized tools and services. The goal of this section of the survey was to learn more about what decisions web archiving p</w:t>
      </w:r>
      <w:r w:rsidR="0034029C">
        <w:rPr>
          <w:rFonts w:ascii="Calibri" w:eastAsia="Calibri" w:hAnsi="Calibri" w:cs="Calibri"/>
        </w:rPr>
        <w:t>rograms are making in this area,</w:t>
      </w:r>
      <w:r>
        <w:rPr>
          <w:rFonts w:ascii="Calibri" w:eastAsia="Calibri" w:hAnsi="Calibri" w:cs="Calibri"/>
        </w:rPr>
        <w:t xml:space="preserve"> understand preferences and rationales for using either external servi</w:t>
      </w:r>
      <w:r w:rsidR="0034029C">
        <w:rPr>
          <w:rFonts w:ascii="Calibri" w:eastAsia="Calibri" w:hAnsi="Calibri" w:cs="Calibri"/>
        </w:rPr>
        <w:t>ces or in-house tools (or both),</w:t>
      </w:r>
      <w:r>
        <w:rPr>
          <w:rFonts w:ascii="Calibri" w:eastAsia="Calibri" w:hAnsi="Calibri" w:cs="Calibri"/>
        </w:rPr>
        <w:t xml:space="preserve"> and to identify convergent adoption of particular software, data formats, and/or vendors. The 2011 and 2013 surveys highlight trends regarding the use of external web archiving services versus in-house tools, the profile of service</w:t>
      </w:r>
      <w:r w:rsidR="0034029C">
        <w:rPr>
          <w:rFonts w:ascii="Calibri" w:eastAsia="Calibri" w:hAnsi="Calibri" w:cs="Calibri"/>
        </w:rPr>
        <w:t>s</w:t>
      </w:r>
      <w:r>
        <w:rPr>
          <w:rFonts w:ascii="Calibri" w:eastAsia="Calibri" w:hAnsi="Calibri" w:cs="Calibri"/>
        </w:rPr>
        <w:t xml:space="preserve"> and tools </w:t>
      </w:r>
      <w:r w:rsidR="0034029C">
        <w:rPr>
          <w:rFonts w:ascii="Calibri" w:eastAsia="Calibri" w:hAnsi="Calibri" w:cs="Calibri"/>
        </w:rPr>
        <w:t xml:space="preserve">being </w:t>
      </w:r>
      <w:r>
        <w:rPr>
          <w:rFonts w:ascii="Calibri" w:eastAsia="Calibri" w:hAnsi="Calibri" w:cs="Calibri"/>
        </w:rPr>
        <w:t xml:space="preserve">used, and </w:t>
      </w:r>
      <w:r w:rsidR="0034029C">
        <w:rPr>
          <w:rFonts w:ascii="Calibri" w:eastAsia="Calibri" w:hAnsi="Calibri" w:cs="Calibri"/>
        </w:rPr>
        <w:t xml:space="preserve">the number of institutions </w:t>
      </w:r>
      <w:r>
        <w:rPr>
          <w:rFonts w:ascii="Calibri" w:eastAsia="Calibri" w:hAnsi="Calibri" w:cs="Calibri"/>
        </w:rPr>
        <w:t>transfer</w:t>
      </w:r>
      <w:r w:rsidR="0034029C">
        <w:rPr>
          <w:rFonts w:ascii="Calibri" w:eastAsia="Calibri" w:hAnsi="Calibri" w:cs="Calibri"/>
        </w:rPr>
        <w:t>ring their</w:t>
      </w:r>
      <w:r>
        <w:rPr>
          <w:rFonts w:ascii="Calibri" w:eastAsia="Calibri" w:hAnsi="Calibri" w:cs="Calibri"/>
        </w:rPr>
        <w:t xml:space="preserve"> </w:t>
      </w:r>
      <w:r w:rsidR="0034029C">
        <w:rPr>
          <w:rFonts w:ascii="Calibri" w:eastAsia="Calibri" w:hAnsi="Calibri" w:cs="Calibri"/>
        </w:rPr>
        <w:t xml:space="preserve">web archive data </w:t>
      </w:r>
      <w:r>
        <w:rPr>
          <w:rFonts w:ascii="Calibri" w:eastAsia="Calibri" w:hAnsi="Calibri" w:cs="Calibri"/>
        </w:rPr>
        <w:t>from external services</w:t>
      </w:r>
      <w:r w:rsidR="0034029C">
        <w:rPr>
          <w:rFonts w:ascii="Calibri" w:eastAsia="Calibri" w:hAnsi="Calibri" w:cs="Calibri"/>
        </w:rPr>
        <w:t xml:space="preserve"> for local storage.</w:t>
      </w:r>
    </w:p>
    <w:p w14:paraId="2C27D1FA" w14:textId="627F1565" w:rsidR="0080150C" w:rsidRDefault="0080150C" w:rsidP="000F1692">
      <w:pPr>
        <w:spacing w:line="240" w:lineRule="auto"/>
      </w:pPr>
      <w:r>
        <w:rPr>
          <w:rFonts w:ascii="Calibri" w:eastAsia="Calibri" w:hAnsi="Calibri" w:cs="Calibri"/>
        </w:rPr>
        <w:t>Some results remained roughly the same: the proportion of organizations using external services versus in-house tools, the profile of external services used, and the proportion of organizations that had transferred web archive data from external services</w:t>
      </w:r>
      <w:r w:rsidR="0034029C">
        <w:rPr>
          <w:rFonts w:ascii="Calibri" w:eastAsia="Calibri" w:hAnsi="Calibri" w:cs="Calibri"/>
        </w:rPr>
        <w:t xml:space="preserve"> all were very similar in the 2013 survey results to the numbers from the 2011 survey</w:t>
      </w:r>
      <w:r>
        <w:rPr>
          <w:rFonts w:ascii="Calibri" w:eastAsia="Calibri" w:hAnsi="Calibri" w:cs="Calibri"/>
        </w:rPr>
        <w:t xml:space="preserve">. </w:t>
      </w:r>
      <w:r w:rsidR="000972DC">
        <w:rPr>
          <w:rFonts w:ascii="Calibri" w:eastAsia="Calibri" w:hAnsi="Calibri" w:cs="Calibri"/>
        </w:rPr>
        <w:t>Notable</w:t>
      </w:r>
      <w:r>
        <w:rPr>
          <w:rFonts w:ascii="Calibri" w:eastAsia="Calibri" w:hAnsi="Calibri" w:cs="Calibri"/>
        </w:rPr>
        <w:t xml:space="preserve"> results </w:t>
      </w:r>
      <w:r w:rsidR="000972DC">
        <w:rPr>
          <w:rFonts w:ascii="Calibri" w:eastAsia="Calibri" w:hAnsi="Calibri" w:cs="Calibri"/>
        </w:rPr>
        <w:t xml:space="preserve">that </w:t>
      </w:r>
      <w:r>
        <w:rPr>
          <w:rFonts w:ascii="Calibri" w:eastAsia="Calibri" w:hAnsi="Calibri" w:cs="Calibri"/>
        </w:rPr>
        <w:t xml:space="preserve">indicated </w:t>
      </w:r>
      <w:r w:rsidR="000972DC">
        <w:rPr>
          <w:rFonts w:ascii="Calibri" w:eastAsia="Calibri" w:hAnsi="Calibri" w:cs="Calibri"/>
        </w:rPr>
        <w:t>changes between 2011 and 2013</w:t>
      </w:r>
      <w:r>
        <w:rPr>
          <w:rFonts w:ascii="Calibri" w:eastAsia="Calibri" w:hAnsi="Calibri" w:cs="Calibri"/>
        </w:rPr>
        <w:t>: organizations are using more tools that support the WARC and ARC formats; fewer organizations using external services are planning to transfer</w:t>
      </w:r>
      <w:r w:rsidR="0034029C">
        <w:rPr>
          <w:rFonts w:ascii="Calibri" w:eastAsia="Calibri" w:hAnsi="Calibri" w:cs="Calibri"/>
        </w:rPr>
        <w:t xml:space="preserve"> their</w:t>
      </w:r>
      <w:r>
        <w:rPr>
          <w:rFonts w:ascii="Calibri" w:eastAsia="Calibri" w:hAnsi="Calibri" w:cs="Calibri"/>
        </w:rPr>
        <w:t xml:space="preserve"> web archive data</w:t>
      </w:r>
      <w:r w:rsidR="0034029C">
        <w:rPr>
          <w:rFonts w:ascii="Calibri" w:eastAsia="Calibri" w:hAnsi="Calibri" w:cs="Calibri"/>
        </w:rPr>
        <w:t xml:space="preserve"> to local storage</w:t>
      </w:r>
      <w:r>
        <w:rPr>
          <w:rFonts w:ascii="Calibri" w:eastAsia="Calibri" w:hAnsi="Calibri" w:cs="Calibri"/>
        </w:rPr>
        <w:t>; and</w:t>
      </w:r>
      <w:r w:rsidR="00D27291">
        <w:rPr>
          <w:rFonts w:ascii="Calibri" w:eastAsia="Calibri" w:hAnsi="Calibri" w:cs="Calibri"/>
        </w:rPr>
        <w:t xml:space="preserve">, concomitantly, </w:t>
      </w:r>
      <w:r>
        <w:rPr>
          <w:rFonts w:ascii="Calibri" w:eastAsia="Calibri" w:hAnsi="Calibri" w:cs="Calibri"/>
        </w:rPr>
        <w:t>external services are increasingly viewed as adequate for preservation purposes.</w:t>
      </w:r>
    </w:p>
    <w:p w14:paraId="0EAF2DED" w14:textId="77777777" w:rsidR="0080150C" w:rsidRDefault="0080150C" w:rsidP="000F1692">
      <w:pPr>
        <w:pStyle w:val="Heading2"/>
        <w:spacing w:line="240" w:lineRule="auto"/>
      </w:pPr>
      <w:bookmarkStart w:id="20" w:name="h.y7zn0fj20mak" w:colFirst="0" w:colLast="0"/>
      <w:bookmarkEnd w:id="20"/>
      <w:r w:rsidRPr="0080150C">
        <w:t>External or In-House?</w:t>
      </w:r>
    </w:p>
    <w:p w14:paraId="1797C46F" w14:textId="1BB40384" w:rsidR="00CD30BE" w:rsidRPr="00421F76" w:rsidRDefault="0080150C" w:rsidP="00421F76">
      <w:pPr>
        <w:spacing w:line="240" w:lineRule="auto"/>
      </w:pPr>
      <w:r>
        <w:rPr>
          <w:rFonts w:ascii="Calibri" w:eastAsia="Calibri" w:hAnsi="Calibri" w:cs="Calibri"/>
        </w:rPr>
        <w:t>Between 2011 and 2013, there has been a slight shift toward external services, with 6% fewer institutions using in-house capabilities exclusively, approximately 3% more using external services exclusively, and about the same proportion using both.</w:t>
      </w:r>
    </w:p>
    <w:p w14:paraId="3457A1B4" w14:textId="77777777" w:rsidR="00CD30BE" w:rsidRDefault="00CD30BE" w:rsidP="00CD30BE">
      <w:pPr>
        <w:pStyle w:val="Heading2"/>
        <w:spacing w:before="0" w:after="0" w:line="240" w:lineRule="auto"/>
        <w:jc w:val="center"/>
        <w:rPr>
          <w:rFonts w:ascii="Calibri" w:eastAsia="Calibri" w:hAnsi="Calibri" w:cs="Calibri"/>
          <w:b w:val="0"/>
          <w:color w:val="auto"/>
          <w:spacing w:val="0"/>
          <w:kern w:val="24"/>
          <w:lang w:val="en-US"/>
        </w:rPr>
      </w:pPr>
    </w:p>
    <w:p w14:paraId="61EDD9C0" w14:textId="0B4CAD0F" w:rsidR="00CD30BE" w:rsidRDefault="00CD30BE" w:rsidP="00CD30BE">
      <w:pPr>
        <w:pStyle w:val="Heading2"/>
        <w:spacing w:before="0" w:after="0"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 xml:space="preserve">Use of External Service versus Archiving In-House </w:t>
      </w:r>
    </w:p>
    <w:p w14:paraId="1645DE87" w14:textId="49FD0AF4" w:rsidR="0080150C" w:rsidRDefault="00CD30BE" w:rsidP="00CD30BE">
      <w:pPr>
        <w:spacing w:line="240" w:lineRule="auto"/>
        <w:jc w:val="center"/>
      </w:pPr>
      <w:r>
        <w:rPr>
          <w:noProof/>
          <w:lang w:eastAsia="en-US"/>
        </w:rPr>
        <w:drawing>
          <wp:inline distT="0" distB="0" distL="0" distR="0" wp14:anchorId="0B9A054A" wp14:editId="50212194">
            <wp:extent cx="5305425" cy="3658533"/>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png"/>
                    <pic:cNvPicPr/>
                  </pic:nvPicPr>
                  <pic:blipFill>
                    <a:blip r:embed="rId27">
                      <a:extLst>
                        <a:ext uri="{28A0092B-C50C-407E-A947-70E740481C1C}">
                          <a14:useLocalDpi xmlns:a14="http://schemas.microsoft.com/office/drawing/2010/main" val="0"/>
                        </a:ext>
                      </a:extLst>
                    </a:blip>
                    <a:stretch>
                      <a:fillRect/>
                    </a:stretch>
                  </pic:blipFill>
                  <pic:spPr>
                    <a:xfrm>
                      <a:off x="0" y="0"/>
                      <a:ext cx="5305425" cy="3658533"/>
                    </a:xfrm>
                    <a:prstGeom prst="rect">
                      <a:avLst/>
                    </a:prstGeom>
                  </pic:spPr>
                </pic:pic>
              </a:graphicData>
            </a:graphic>
          </wp:inline>
        </w:drawing>
      </w:r>
    </w:p>
    <w:p w14:paraId="4E15C748" w14:textId="29A91E71" w:rsidR="00CD30BE" w:rsidRPr="00EF691B" w:rsidRDefault="0080150C" w:rsidP="00EF691B">
      <w:pPr>
        <w:spacing w:line="240" w:lineRule="auto"/>
      </w:pPr>
      <w:r>
        <w:rPr>
          <w:rFonts w:ascii="Calibri" w:eastAsia="Calibri" w:hAnsi="Calibri" w:cs="Calibri"/>
        </w:rPr>
        <w:lastRenderedPageBreak/>
        <w:t>Web archiving organizations continue to use a wide variety of software. The chart below reflects the tools and software that two or more organizations reported using in either of the two surveys. Between 2011 and 2013, there was an approximate 5% increase in use of Heritrix and an approximate 7% increase in the use of “other” software used by no more than a single organization. Examples of “Other” in-house tools reported include: custom-built tools based on content management systems, a modified Heritrix crawler, manual download of individual web files, screenshots, KEN,</w:t>
      </w:r>
      <w:r>
        <w:rPr>
          <w:rFonts w:ascii="Calibri" w:eastAsia="Calibri" w:hAnsi="Calibri" w:cs="Calibri"/>
          <w:vertAlign w:val="superscript"/>
        </w:rPr>
        <w:footnoteReference w:id="11"/>
      </w:r>
      <w:r>
        <w:rPr>
          <w:rFonts w:ascii="Calibri" w:eastAsia="Calibri" w:hAnsi="Calibri" w:cs="Calibri"/>
        </w:rPr>
        <w:t xml:space="preserve"> Social Feed Manager,</w:t>
      </w:r>
      <w:r>
        <w:rPr>
          <w:rFonts w:ascii="Calibri" w:eastAsia="Calibri" w:hAnsi="Calibri" w:cs="Calibri"/>
          <w:vertAlign w:val="superscript"/>
        </w:rPr>
        <w:footnoteReference w:id="12"/>
      </w:r>
      <w:r>
        <w:rPr>
          <w:rFonts w:ascii="Calibri" w:eastAsia="Calibri" w:hAnsi="Calibri" w:cs="Calibri"/>
        </w:rPr>
        <w:t xml:space="preserve"> UXTR,</w:t>
      </w:r>
      <w:r>
        <w:rPr>
          <w:rFonts w:ascii="Calibri" w:eastAsia="Calibri" w:hAnsi="Calibri" w:cs="Calibri"/>
          <w:vertAlign w:val="superscript"/>
        </w:rPr>
        <w:footnoteReference w:id="13"/>
      </w:r>
      <w:r>
        <w:rPr>
          <w:rFonts w:ascii="Calibri" w:eastAsia="Calibri" w:hAnsi="Calibri" w:cs="Calibri"/>
        </w:rPr>
        <w:t xml:space="preserve"> and WAIL.</w:t>
      </w:r>
      <w:r>
        <w:rPr>
          <w:rFonts w:ascii="Calibri" w:eastAsia="Calibri" w:hAnsi="Calibri" w:cs="Calibri"/>
          <w:vertAlign w:val="superscript"/>
        </w:rPr>
        <w:footnoteReference w:id="14"/>
      </w:r>
    </w:p>
    <w:p w14:paraId="348B046D" w14:textId="77777777" w:rsidR="00CD30BE" w:rsidRDefault="00CD30BE" w:rsidP="00CD30BE">
      <w:pPr>
        <w:pStyle w:val="Heading2"/>
        <w:spacing w:before="0" w:after="0" w:line="240" w:lineRule="auto"/>
        <w:jc w:val="center"/>
        <w:rPr>
          <w:rFonts w:ascii="Calibri" w:eastAsia="Calibri" w:hAnsi="Calibri" w:cs="Calibri"/>
          <w:b w:val="0"/>
          <w:color w:val="auto"/>
          <w:spacing w:val="0"/>
          <w:kern w:val="24"/>
          <w:lang w:val="en-US"/>
        </w:rPr>
      </w:pPr>
    </w:p>
    <w:p w14:paraId="3429ECA5" w14:textId="56024EFA" w:rsidR="00CD30BE" w:rsidRDefault="00CD30BE" w:rsidP="00CD30BE">
      <w:pPr>
        <w:pStyle w:val="Heading2"/>
        <w:spacing w:before="0" w:after="0" w:line="240" w:lineRule="auto"/>
        <w:jc w:val="center"/>
        <w:rPr>
          <w:rFonts w:ascii="Calibri" w:eastAsia="Calibri" w:hAnsi="Calibri" w:cs="Calibri"/>
        </w:rPr>
      </w:pPr>
      <w:r>
        <w:rPr>
          <w:rFonts w:ascii="Calibri" w:eastAsia="Calibri" w:hAnsi="Calibri" w:cs="Calibri"/>
          <w:b w:val="0"/>
          <w:color w:val="auto"/>
          <w:spacing w:val="0"/>
          <w:kern w:val="24"/>
          <w:lang w:val="en-US"/>
        </w:rPr>
        <w:t xml:space="preserve">Tools Used if Capturing In-House </w:t>
      </w:r>
    </w:p>
    <w:p w14:paraId="36E98D6C" w14:textId="3F32B3F2" w:rsidR="008A3191" w:rsidRDefault="00CD30BE" w:rsidP="00CD30BE">
      <w:pPr>
        <w:spacing w:line="240" w:lineRule="auto"/>
        <w:jc w:val="center"/>
        <w:rPr>
          <w:rFonts w:ascii="Calibri" w:eastAsia="Calibri" w:hAnsi="Calibri" w:cs="Calibri"/>
        </w:rPr>
      </w:pPr>
      <w:r>
        <w:rPr>
          <w:rFonts w:ascii="Calibri" w:eastAsia="Calibri" w:hAnsi="Calibri" w:cs="Calibri"/>
          <w:noProof/>
          <w:lang w:eastAsia="en-US"/>
        </w:rPr>
        <w:drawing>
          <wp:inline distT="0" distB="0" distL="0" distR="0" wp14:anchorId="7BF02B20" wp14:editId="54B47756">
            <wp:extent cx="5949388" cy="3916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png"/>
                    <pic:cNvPicPr/>
                  </pic:nvPicPr>
                  <pic:blipFill>
                    <a:blip r:embed="rId28">
                      <a:extLst>
                        <a:ext uri="{28A0092B-C50C-407E-A947-70E740481C1C}">
                          <a14:useLocalDpi xmlns:a14="http://schemas.microsoft.com/office/drawing/2010/main" val="0"/>
                        </a:ext>
                      </a:extLst>
                    </a:blip>
                    <a:stretch>
                      <a:fillRect/>
                    </a:stretch>
                  </pic:blipFill>
                  <pic:spPr>
                    <a:xfrm>
                      <a:off x="0" y="0"/>
                      <a:ext cx="5950587" cy="3917469"/>
                    </a:xfrm>
                    <a:prstGeom prst="rect">
                      <a:avLst/>
                    </a:prstGeom>
                  </pic:spPr>
                </pic:pic>
              </a:graphicData>
            </a:graphic>
          </wp:inline>
        </w:drawing>
      </w:r>
    </w:p>
    <w:p w14:paraId="347CE853" w14:textId="77777777" w:rsidR="008A3191" w:rsidRDefault="008A3191" w:rsidP="008A3191">
      <w:pPr>
        <w:spacing w:line="240" w:lineRule="auto"/>
        <w:jc w:val="center"/>
        <w:rPr>
          <w:rFonts w:ascii="Calibri" w:eastAsia="Calibri" w:hAnsi="Calibri" w:cs="Calibri"/>
        </w:rPr>
      </w:pPr>
    </w:p>
    <w:p w14:paraId="2F700117" w14:textId="0CD2F3A3" w:rsidR="0080150C" w:rsidRDefault="0080150C" w:rsidP="008A3191">
      <w:pPr>
        <w:spacing w:line="240" w:lineRule="auto"/>
      </w:pPr>
      <w:r>
        <w:rPr>
          <w:rFonts w:ascii="Calibri" w:eastAsia="Calibri" w:hAnsi="Calibri" w:cs="Calibri"/>
        </w:rPr>
        <w:t xml:space="preserve">Most notably, however, there was a 14% increase in the use of archiving software that supports the WARC or ARC formats, suggesting that institutions are paying increasing attention to </w:t>
      </w:r>
      <w:r w:rsidR="000A300F">
        <w:rPr>
          <w:rFonts w:ascii="Calibri" w:eastAsia="Calibri" w:hAnsi="Calibri" w:cs="Calibri"/>
        </w:rPr>
        <w:t xml:space="preserve">standards for </w:t>
      </w:r>
      <w:r>
        <w:rPr>
          <w:rFonts w:ascii="Calibri" w:eastAsia="Calibri" w:hAnsi="Calibri" w:cs="Calibri"/>
        </w:rPr>
        <w:t>web archive data formats.</w:t>
      </w:r>
    </w:p>
    <w:p w14:paraId="76E6A170" w14:textId="77777777" w:rsidR="0080150C" w:rsidRDefault="0080150C" w:rsidP="000F1692">
      <w:pPr>
        <w:pStyle w:val="Heading2"/>
        <w:spacing w:line="240" w:lineRule="auto"/>
      </w:pPr>
      <w:bookmarkStart w:id="21" w:name="h.e3gtfujdmdwz" w:colFirst="0" w:colLast="0"/>
      <w:bookmarkEnd w:id="21"/>
      <w:r w:rsidRPr="0080150C">
        <w:t>External Services</w:t>
      </w:r>
    </w:p>
    <w:p w14:paraId="06BDBBC9" w14:textId="0F1EF990" w:rsidR="0080150C" w:rsidRDefault="0080150C" w:rsidP="00CC6E51">
      <w:pPr>
        <w:spacing w:line="240" w:lineRule="auto"/>
      </w:pPr>
      <w:r>
        <w:rPr>
          <w:rFonts w:ascii="Calibri" w:eastAsia="Calibri" w:hAnsi="Calibri" w:cs="Calibri"/>
        </w:rPr>
        <w:t xml:space="preserve">Archive-It remains the dominant external service, with approximately 70% (53 of 75) of respondents using it in both 2011 and 2013. CDL’s Web Archiving Service is second again, with little percentage growth: 16% (8 of 50) in 2011 and approximately 17% (13 of 75) in 2013. The main development over the last couple of </w:t>
      </w:r>
      <w:r>
        <w:rPr>
          <w:rFonts w:ascii="Calibri" w:eastAsia="Calibri" w:hAnsi="Calibri" w:cs="Calibri"/>
        </w:rPr>
        <w:lastRenderedPageBreak/>
        <w:t>years is the entrance of new commercial providers into the roster of external services reported: Aleph,</w:t>
      </w:r>
      <w:r>
        <w:rPr>
          <w:rFonts w:ascii="Calibri" w:eastAsia="Calibri" w:hAnsi="Calibri" w:cs="Calibri"/>
          <w:vertAlign w:val="superscript"/>
        </w:rPr>
        <w:footnoteReference w:id="15"/>
      </w:r>
      <w:r>
        <w:rPr>
          <w:rFonts w:ascii="Calibri" w:eastAsia="Calibri" w:hAnsi="Calibri" w:cs="Calibri"/>
        </w:rPr>
        <w:t xml:space="preserve"> </w:t>
      </w:r>
      <w:proofErr w:type="spellStart"/>
      <w:r>
        <w:rPr>
          <w:rFonts w:ascii="Calibri" w:eastAsia="Calibri" w:hAnsi="Calibri" w:cs="Calibri"/>
        </w:rPr>
        <w:t>Hanzo</w:t>
      </w:r>
      <w:proofErr w:type="spellEnd"/>
      <w:r>
        <w:rPr>
          <w:rFonts w:ascii="Calibri" w:eastAsia="Calibri" w:hAnsi="Calibri" w:cs="Calibri"/>
        </w:rPr>
        <w:t>,</w:t>
      </w:r>
      <w:r>
        <w:rPr>
          <w:rFonts w:ascii="Calibri" w:eastAsia="Calibri" w:hAnsi="Calibri" w:cs="Calibri"/>
          <w:vertAlign w:val="superscript"/>
        </w:rPr>
        <w:footnoteReference w:id="16"/>
      </w:r>
      <w:r>
        <w:rPr>
          <w:rFonts w:ascii="Calibri" w:eastAsia="Calibri" w:hAnsi="Calibri" w:cs="Calibri"/>
        </w:rPr>
        <w:t xml:space="preserve"> and Reed</w:t>
      </w:r>
      <w:r w:rsidR="00545C14">
        <w:rPr>
          <w:rFonts w:ascii="Calibri" w:eastAsia="Calibri" w:hAnsi="Calibri" w:cs="Calibri"/>
        </w:rPr>
        <w:t>,</w:t>
      </w:r>
      <w:r>
        <w:rPr>
          <w:rFonts w:ascii="Calibri" w:eastAsia="Calibri" w:hAnsi="Calibri" w:cs="Calibri"/>
          <w:vertAlign w:val="superscript"/>
        </w:rPr>
        <w:footnoteReference w:id="17"/>
      </w:r>
      <w:r w:rsidR="00545C14">
        <w:rPr>
          <w:rFonts w:ascii="Calibri" w:eastAsia="Calibri" w:hAnsi="Calibri" w:cs="Calibri"/>
        </w:rPr>
        <w:t xml:space="preserve"> though all together these services accounted for around 5% of the total responses.</w:t>
      </w:r>
    </w:p>
    <w:p w14:paraId="37D9C132" w14:textId="77777777" w:rsidR="0080150C" w:rsidRDefault="0080150C" w:rsidP="000F1692">
      <w:pPr>
        <w:pStyle w:val="Heading2"/>
        <w:spacing w:line="240" w:lineRule="auto"/>
      </w:pPr>
      <w:bookmarkStart w:id="22" w:name="h.x583xuxfxa76" w:colFirst="0" w:colLast="0"/>
      <w:bookmarkEnd w:id="22"/>
      <w:r w:rsidRPr="0080150C">
        <w:t>Data Transfer</w:t>
      </w:r>
    </w:p>
    <w:p w14:paraId="1DC65008" w14:textId="25191DD6" w:rsidR="0080150C" w:rsidRDefault="0080150C" w:rsidP="000F1692">
      <w:pPr>
        <w:spacing w:line="240" w:lineRule="auto"/>
      </w:pPr>
      <w:r>
        <w:rPr>
          <w:rFonts w:ascii="Calibri" w:eastAsia="Calibri" w:hAnsi="Calibri" w:cs="Calibri"/>
        </w:rPr>
        <w:t>The percentage of organizations that have or have not transferred web archive data is about the same</w:t>
      </w:r>
      <w:r w:rsidR="001017E4">
        <w:rPr>
          <w:rFonts w:ascii="Calibri" w:eastAsia="Calibri" w:hAnsi="Calibri" w:cs="Calibri"/>
        </w:rPr>
        <w:t xml:space="preserve"> as in 2011</w:t>
      </w:r>
      <w:r w:rsidR="00CC6E51">
        <w:rPr>
          <w:rFonts w:ascii="Calibri" w:eastAsia="Calibri" w:hAnsi="Calibri" w:cs="Calibri"/>
        </w:rPr>
        <w:t xml:space="preserve">. </w:t>
      </w:r>
      <w:r>
        <w:rPr>
          <w:rFonts w:ascii="Calibri" w:eastAsia="Calibri" w:hAnsi="Calibri" w:cs="Calibri"/>
        </w:rPr>
        <w:t>Notably, 27% fewer organizations than in 2011 report that data transfer is waiting on the establishment of in-house infrastructure. That 27% is split between the two remaining responses: 14% more organizations report not having a place to store transferred data and 13% more organizations report not knowing what they would do with web archive data, were they to transfer it.</w:t>
      </w:r>
    </w:p>
    <w:p w14:paraId="5BF8FCE6" w14:textId="77777777" w:rsidR="0080150C" w:rsidRDefault="0080150C" w:rsidP="000F1692">
      <w:pPr>
        <w:spacing w:line="240" w:lineRule="auto"/>
      </w:pPr>
    </w:p>
    <w:p w14:paraId="08568F51" w14:textId="5B18C69F" w:rsidR="00CD30BE" w:rsidRDefault="00CD30BE" w:rsidP="00CD30BE">
      <w:pPr>
        <w:pStyle w:val="Heading2"/>
        <w:spacing w:before="0" w:after="0" w:line="240" w:lineRule="auto"/>
        <w:jc w:val="center"/>
        <w:rPr>
          <w:rFonts w:ascii="Calibri" w:eastAsia="Calibri" w:hAnsi="Calibri" w:cs="Calibri"/>
        </w:rPr>
      </w:pPr>
      <w:r>
        <w:rPr>
          <w:rFonts w:ascii="Calibri" w:eastAsia="Calibri" w:hAnsi="Calibri" w:cs="Calibri"/>
          <w:b w:val="0"/>
          <w:color w:val="auto"/>
          <w:spacing w:val="0"/>
          <w:kern w:val="24"/>
          <w:lang w:val="en-US"/>
        </w:rPr>
        <w:t>Reasons for Not Transferring Data from an External Service</w:t>
      </w:r>
    </w:p>
    <w:p w14:paraId="7A0AF405" w14:textId="6A4FB0C5" w:rsidR="0080150C" w:rsidRDefault="009C3C20" w:rsidP="00CD30BE">
      <w:pPr>
        <w:spacing w:line="240" w:lineRule="auto"/>
        <w:jc w:val="center"/>
      </w:pPr>
      <w:r>
        <w:rPr>
          <w:noProof/>
          <w:lang w:eastAsia="en-US"/>
        </w:rPr>
        <w:drawing>
          <wp:inline distT="0" distB="0" distL="0" distR="0" wp14:anchorId="0E3D69EF" wp14:editId="3E9C9AC1">
            <wp:extent cx="5643626" cy="339513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png"/>
                    <pic:cNvPicPr/>
                  </pic:nvPicPr>
                  <pic:blipFill>
                    <a:blip r:embed="rId29">
                      <a:extLst>
                        <a:ext uri="{28A0092B-C50C-407E-A947-70E740481C1C}">
                          <a14:useLocalDpi xmlns:a14="http://schemas.microsoft.com/office/drawing/2010/main" val="0"/>
                        </a:ext>
                      </a:extLst>
                    </a:blip>
                    <a:stretch>
                      <a:fillRect/>
                    </a:stretch>
                  </pic:blipFill>
                  <pic:spPr>
                    <a:xfrm>
                      <a:off x="0" y="0"/>
                      <a:ext cx="5643716" cy="3395187"/>
                    </a:xfrm>
                    <a:prstGeom prst="rect">
                      <a:avLst/>
                    </a:prstGeom>
                  </pic:spPr>
                </pic:pic>
              </a:graphicData>
            </a:graphic>
          </wp:inline>
        </w:drawing>
      </w:r>
    </w:p>
    <w:p w14:paraId="1140564F" w14:textId="77777777" w:rsidR="0080150C" w:rsidRDefault="0080150C" w:rsidP="000F1692">
      <w:pPr>
        <w:spacing w:line="240" w:lineRule="auto"/>
      </w:pPr>
    </w:p>
    <w:p w14:paraId="7B453988" w14:textId="3C871F78" w:rsidR="0080150C" w:rsidRDefault="0080150C" w:rsidP="005D0E94">
      <w:pPr>
        <w:spacing w:line="240" w:lineRule="auto"/>
      </w:pPr>
      <w:r>
        <w:rPr>
          <w:rFonts w:ascii="Calibri" w:eastAsia="Calibri" w:hAnsi="Calibri" w:cs="Calibri"/>
        </w:rPr>
        <w:t>A slightly higher percentage of organizations report that they are planning to transfer their data - approximately 23% (5 of 22) in 2013 compared to approximately 14% (1 of 7) in 2011. Fewer organizations report that storage costs are the prohibitive reason. The shift, however, appears to be that organizations that have moved out of the pilot phase of their programs - where the question of whether they would transfer their data or not was more open - increasingly trust external services to preserve their data.</w:t>
      </w:r>
      <w:r w:rsidR="00CC6E51">
        <w:rPr>
          <w:rFonts w:ascii="Calibri" w:eastAsia="Calibri" w:hAnsi="Calibri" w:cs="Calibri"/>
        </w:rPr>
        <w:t xml:space="preserve"> Extrapolating from the findings in this section is difficult, given the paucity of responses compared to other questions in the survey.</w:t>
      </w:r>
    </w:p>
    <w:p w14:paraId="29BD20E0" w14:textId="77777777" w:rsidR="0080150C" w:rsidRDefault="0080150C" w:rsidP="000F1692">
      <w:pPr>
        <w:pStyle w:val="Heading1"/>
      </w:pPr>
      <w:r>
        <w:rPr>
          <w:rFonts w:ascii="Calibri" w:eastAsia="Calibri" w:hAnsi="Calibri" w:cs="Calibri"/>
        </w:rPr>
        <w:lastRenderedPageBreak/>
        <w:t>ACCESS AND DISCOVERY</w:t>
      </w:r>
    </w:p>
    <w:p w14:paraId="57A2FEA0" w14:textId="385CCEF7" w:rsidR="0080150C" w:rsidRPr="00CC6E51" w:rsidRDefault="0080150C" w:rsidP="000F1692">
      <w:pPr>
        <w:pStyle w:val="Heading3"/>
        <w:spacing w:line="240" w:lineRule="auto"/>
        <w:rPr>
          <w:rFonts w:ascii="Calibri" w:eastAsia="Calibri" w:hAnsi="Calibri" w:cs="Calibri"/>
          <w:b w:val="0"/>
          <w:color w:val="auto"/>
          <w:spacing w:val="0"/>
          <w:kern w:val="24"/>
          <w:sz w:val="23"/>
          <w:szCs w:val="20"/>
          <w:lang w:val="en-US"/>
        </w:rPr>
      </w:pPr>
      <w:bookmarkStart w:id="23" w:name="h.a3a1alf4q7nz" w:colFirst="0" w:colLast="0"/>
      <w:bookmarkEnd w:id="23"/>
      <w:r w:rsidRPr="00CC6E51">
        <w:rPr>
          <w:rFonts w:ascii="Calibri" w:eastAsia="Calibri" w:hAnsi="Calibri" w:cs="Calibri"/>
          <w:b w:val="0"/>
          <w:color w:val="auto"/>
          <w:spacing w:val="0"/>
          <w:kern w:val="24"/>
          <w:sz w:val="23"/>
          <w:szCs w:val="20"/>
          <w:lang w:val="en-US"/>
        </w:rPr>
        <w:t xml:space="preserve">The goal of this section of the survey was to learn more about how organizations are facilitating access to and </w:t>
      </w:r>
      <w:r w:rsidR="005D0E94">
        <w:rPr>
          <w:rFonts w:ascii="Calibri" w:eastAsia="Calibri" w:hAnsi="Calibri" w:cs="Calibri"/>
          <w:b w:val="0"/>
          <w:color w:val="auto"/>
          <w:spacing w:val="0"/>
          <w:kern w:val="24"/>
          <w:sz w:val="23"/>
          <w:szCs w:val="20"/>
          <w:lang w:val="en-US"/>
        </w:rPr>
        <w:t>discovery of their web archives. Question focused on</w:t>
      </w:r>
      <w:r w:rsidRPr="00CC6E51">
        <w:rPr>
          <w:rFonts w:ascii="Calibri" w:eastAsia="Calibri" w:hAnsi="Calibri" w:cs="Calibri"/>
          <w:b w:val="0"/>
          <w:color w:val="auto"/>
          <w:spacing w:val="0"/>
          <w:kern w:val="24"/>
          <w:sz w:val="23"/>
          <w:szCs w:val="20"/>
          <w:lang w:val="en-US"/>
        </w:rPr>
        <w:t xml:space="preserve"> the viewing platform through which web archives are made accessible, the mechanisms </w:t>
      </w:r>
      <w:r w:rsidR="005D0E94">
        <w:rPr>
          <w:rFonts w:ascii="Calibri" w:eastAsia="Calibri" w:hAnsi="Calibri" w:cs="Calibri"/>
          <w:b w:val="0"/>
          <w:color w:val="auto"/>
          <w:spacing w:val="0"/>
          <w:kern w:val="24"/>
          <w:sz w:val="23"/>
          <w:szCs w:val="20"/>
          <w:lang w:val="en-US"/>
        </w:rPr>
        <w:t>provided</w:t>
      </w:r>
      <w:r w:rsidRPr="00CC6E51">
        <w:rPr>
          <w:rFonts w:ascii="Calibri" w:eastAsia="Calibri" w:hAnsi="Calibri" w:cs="Calibri"/>
          <w:b w:val="0"/>
          <w:color w:val="auto"/>
          <w:spacing w:val="0"/>
          <w:kern w:val="24"/>
          <w:sz w:val="23"/>
          <w:szCs w:val="20"/>
          <w:lang w:val="en-US"/>
        </w:rPr>
        <w:t xml:space="preserve"> for discovery, and the degree of integration of web archives into discovery environments for other resources.</w:t>
      </w:r>
    </w:p>
    <w:p w14:paraId="230F2462" w14:textId="76117432" w:rsidR="0080150C" w:rsidRPr="00CC6E51" w:rsidRDefault="0080150C" w:rsidP="002535F2">
      <w:pPr>
        <w:pStyle w:val="Heading2"/>
        <w:spacing w:line="240" w:lineRule="auto"/>
        <w:rPr>
          <w:rFonts w:ascii="Calibri" w:eastAsia="Calibri" w:hAnsi="Calibri" w:cs="Calibri"/>
          <w:b w:val="0"/>
          <w:color w:val="auto"/>
          <w:spacing w:val="0"/>
          <w:kern w:val="24"/>
          <w:sz w:val="23"/>
          <w:szCs w:val="20"/>
          <w:lang w:val="en-US"/>
        </w:rPr>
      </w:pPr>
      <w:bookmarkStart w:id="24" w:name="h.v9f10zeycoks" w:colFirst="0" w:colLast="0"/>
      <w:bookmarkEnd w:id="24"/>
      <w:r w:rsidRPr="0080150C">
        <w:t>Web Archive Viewer</w:t>
      </w:r>
      <w:r w:rsidR="002535F2" w:rsidRPr="005D0E94">
        <w:br/>
      </w:r>
      <w:r w:rsidRPr="00CC6E51">
        <w:rPr>
          <w:rFonts w:ascii="Calibri" w:eastAsia="Calibri" w:hAnsi="Calibri" w:cs="Calibri"/>
          <w:b w:val="0"/>
          <w:color w:val="auto"/>
          <w:spacing w:val="0"/>
          <w:kern w:val="24"/>
          <w:sz w:val="23"/>
          <w:szCs w:val="20"/>
          <w:lang w:val="en-US"/>
        </w:rPr>
        <w:t>Unsurprisingly, Wayback is the overwhelming access platform of choice, used by 89% (67 of 75) of respondents. This is inclusive of those using external services providers such as Archive-It and California Digital Library’s Web Archiving Service, which themselves provide access through Wayback instances. This is an increase from the 76% (41 of 56) using Wayback to provide access in the 2011 survey. Of the 11% of respondents to the 2013 survey not providing access through Wayback, 8% (6 of 75) indicated that they were using “other” viewers, including the ArchiveSocial access portal, the Reed Archives Console, and an internally-developed viewer. The remaining 3% (2 of 75) are not yet providing access to their web archive data.</w:t>
      </w:r>
    </w:p>
    <w:p w14:paraId="16F3786E" w14:textId="77777777" w:rsidR="0080150C" w:rsidRDefault="0080150C" w:rsidP="000F1692">
      <w:pPr>
        <w:pStyle w:val="Heading2"/>
        <w:spacing w:line="240" w:lineRule="auto"/>
      </w:pPr>
      <w:bookmarkStart w:id="25" w:name="h.4fae3p1s9ndw" w:colFirst="0" w:colLast="0"/>
      <w:bookmarkEnd w:id="25"/>
      <w:r w:rsidRPr="0080150C">
        <w:t>Discovery Mechanisms</w:t>
      </w:r>
    </w:p>
    <w:p w14:paraId="16C6419D" w14:textId="50367EC3" w:rsidR="0080150C" w:rsidRPr="00CC6E51" w:rsidRDefault="0080150C" w:rsidP="000F1692">
      <w:pPr>
        <w:spacing w:line="240" w:lineRule="auto"/>
        <w:rPr>
          <w:rFonts w:ascii="Calibri" w:eastAsia="Calibri" w:hAnsi="Calibri" w:cs="Calibri"/>
        </w:rPr>
      </w:pPr>
      <w:r>
        <w:rPr>
          <w:rFonts w:ascii="Calibri" w:eastAsia="Calibri" w:hAnsi="Calibri" w:cs="Calibri"/>
        </w:rPr>
        <w:t xml:space="preserve">Organizations are engaged in a wide range of efforts to support the discovery of archived web content. The most common discovery mechanisms are full-text search, URL search, and title browse lists, which are all provided by half or more of respondents. </w:t>
      </w:r>
      <w:r w:rsidR="00AD731C">
        <w:rPr>
          <w:rFonts w:ascii="Calibri" w:eastAsia="Calibri" w:hAnsi="Calibri" w:cs="Calibri"/>
        </w:rPr>
        <w:t>Fewer</w:t>
      </w:r>
      <w:r>
        <w:rPr>
          <w:rFonts w:ascii="Calibri" w:eastAsia="Calibri" w:hAnsi="Calibri" w:cs="Calibri"/>
        </w:rPr>
        <w:t xml:space="preserve"> than a quarter of respondents provide catalog records at either the collection or item level. For those discovery mechanisms presented as possible responses in both the 2011 and 2013 surveys, there was a drop in usage ranging from 4% to 18%. The largest drops were in item-level catalog records, from 36% in the 2011 survey to 18% in the 2013 survey, and collection-level catalog records, from 30% in the 2011 survey to 22% in the 2013 survey.</w:t>
      </w:r>
    </w:p>
    <w:p w14:paraId="32E18443" w14:textId="42B72AE2" w:rsidR="00A62304" w:rsidRPr="0016268E" w:rsidRDefault="0080150C" w:rsidP="0016268E">
      <w:pPr>
        <w:spacing w:line="240" w:lineRule="auto"/>
        <w:rPr>
          <w:rFonts w:ascii="Calibri" w:eastAsia="Calibri" w:hAnsi="Calibri" w:cs="Calibri"/>
        </w:rPr>
      </w:pPr>
      <w:r>
        <w:rPr>
          <w:rFonts w:ascii="Calibri" w:eastAsia="Calibri" w:hAnsi="Calibri" w:cs="Calibri"/>
        </w:rPr>
        <w:t>It is unclear why the numbers for all provided web archive discovery mechanisms are down, though the apparent drop in description of web archives may be explained by the addition of finding aids as a possible response; respondents representing archives may have previously entered collection or item-level catalog records as proximate responses. In the 2013 survey, 20% (15 of 76) respondents indicated that they are providing discovery of web archives through finding aids. Another new possible response for the 2013 survey was application programming interfaces (APIs), which are provided by 5% of respondents. The 20% (15 of 76) respondents who indicated “other” mostly described their future plans or the status of their current activities.</w:t>
      </w:r>
    </w:p>
    <w:p w14:paraId="4E948C91" w14:textId="77777777" w:rsidR="00EF691B" w:rsidRDefault="00EF691B" w:rsidP="00CC3FD5">
      <w:pPr>
        <w:pStyle w:val="Heading2"/>
        <w:spacing w:before="0" w:after="0" w:line="240" w:lineRule="auto"/>
        <w:jc w:val="center"/>
        <w:rPr>
          <w:rFonts w:ascii="Calibri" w:eastAsia="Calibri" w:hAnsi="Calibri" w:cs="Calibri"/>
          <w:b w:val="0"/>
          <w:color w:val="auto"/>
          <w:spacing w:val="0"/>
          <w:kern w:val="24"/>
          <w:lang w:val="en-US"/>
        </w:rPr>
      </w:pPr>
    </w:p>
    <w:p w14:paraId="33E178FC" w14:textId="77777777" w:rsidR="00EF691B" w:rsidRDefault="00EF691B" w:rsidP="00CC3FD5">
      <w:pPr>
        <w:pStyle w:val="Heading2"/>
        <w:spacing w:before="0" w:after="0" w:line="240" w:lineRule="auto"/>
        <w:jc w:val="center"/>
        <w:rPr>
          <w:rFonts w:ascii="Calibri" w:eastAsia="Calibri" w:hAnsi="Calibri" w:cs="Calibri"/>
          <w:b w:val="0"/>
          <w:color w:val="auto"/>
          <w:spacing w:val="0"/>
          <w:kern w:val="24"/>
          <w:lang w:val="en-US"/>
        </w:rPr>
      </w:pPr>
    </w:p>
    <w:p w14:paraId="6BEB1B02" w14:textId="77777777" w:rsidR="00EF691B" w:rsidRDefault="00EF691B" w:rsidP="00CC3FD5">
      <w:pPr>
        <w:pStyle w:val="Heading2"/>
        <w:spacing w:before="0" w:after="0" w:line="240" w:lineRule="auto"/>
        <w:jc w:val="center"/>
        <w:rPr>
          <w:rFonts w:ascii="Calibri" w:eastAsia="Calibri" w:hAnsi="Calibri" w:cs="Calibri"/>
          <w:b w:val="0"/>
          <w:color w:val="auto"/>
          <w:spacing w:val="0"/>
          <w:kern w:val="24"/>
          <w:lang w:val="en-US"/>
        </w:rPr>
      </w:pPr>
    </w:p>
    <w:p w14:paraId="35781629" w14:textId="77777777" w:rsidR="00EF691B" w:rsidRDefault="00EF691B" w:rsidP="00CC3FD5">
      <w:pPr>
        <w:pStyle w:val="Heading2"/>
        <w:spacing w:before="0" w:after="0" w:line="240" w:lineRule="auto"/>
        <w:jc w:val="center"/>
        <w:rPr>
          <w:rFonts w:ascii="Calibri" w:eastAsia="Calibri" w:hAnsi="Calibri" w:cs="Calibri"/>
          <w:b w:val="0"/>
          <w:color w:val="auto"/>
          <w:spacing w:val="0"/>
          <w:kern w:val="24"/>
          <w:lang w:val="en-US"/>
        </w:rPr>
      </w:pPr>
    </w:p>
    <w:p w14:paraId="5AF6F53D" w14:textId="77777777" w:rsidR="00EF691B" w:rsidRDefault="00EF691B" w:rsidP="00CC3FD5">
      <w:pPr>
        <w:pStyle w:val="Heading2"/>
        <w:spacing w:before="0" w:after="0" w:line="240" w:lineRule="auto"/>
        <w:jc w:val="center"/>
        <w:rPr>
          <w:rFonts w:ascii="Calibri" w:eastAsia="Calibri" w:hAnsi="Calibri" w:cs="Calibri"/>
          <w:b w:val="0"/>
          <w:color w:val="auto"/>
          <w:spacing w:val="0"/>
          <w:kern w:val="24"/>
          <w:lang w:val="en-US"/>
        </w:rPr>
      </w:pPr>
    </w:p>
    <w:p w14:paraId="4F2B16E7" w14:textId="77777777" w:rsidR="00EF691B" w:rsidRDefault="00EF691B" w:rsidP="00CC3FD5">
      <w:pPr>
        <w:pStyle w:val="Heading2"/>
        <w:spacing w:before="0" w:after="0" w:line="240" w:lineRule="auto"/>
        <w:jc w:val="center"/>
        <w:rPr>
          <w:rFonts w:ascii="Calibri" w:eastAsia="Calibri" w:hAnsi="Calibri" w:cs="Calibri"/>
          <w:b w:val="0"/>
          <w:color w:val="auto"/>
          <w:spacing w:val="0"/>
          <w:kern w:val="24"/>
          <w:lang w:val="en-US"/>
        </w:rPr>
      </w:pPr>
    </w:p>
    <w:p w14:paraId="431A6B6B" w14:textId="77777777" w:rsidR="00EF691B" w:rsidRDefault="00EF691B" w:rsidP="00CC3FD5">
      <w:pPr>
        <w:pStyle w:val="Heading2"/>
        <w:spacing w:before="0" w:after="0" w:line="240" w:lineRule="auto"/>
        <w:jc w:val="center"/>
        <w:rPr>
          <w:rFonts w:ascii="Calibri" w:eastAsia="Calibri" w:hAnsi="Calibri" w:cs="Calibri"/>
          <w:b w:val="0"/>
          <w:color w:val="auto"/>
          <w:spacing w:val="0"/>
          <w:kern w:val="24"/>
          <w:lang w:val="en-US"/>
        </w:rPr>
      </w:pPr>
    </w:p>
    <w:p w14:paraId="6797B6FE" w14:textId="77777777" w:rsidR="00EF691B" w:rsidRDefault="00EF691B" w:rsidP="00CC3FD5">
      <w:pPr>
        <w:pStyle w:val="Heading2"/>
        <w:spacing w:before="0" w:after="0" w:line="240" w:lineRule="auto"/>
        <w:jc w:val="center"/>
        <w:rPr>
          <w:rFonts w:ascii="Calibri" w:eastAsia="Calibri" w:hAnsi="Calibri" w:cs="Calibri"/>
          <w:b w:val="0"/>
          <w:color w:val="auto"/>
          <w:spacing w:val="0"/>
          <w:kern w:val="24"/>
          <w:lang w:val="en-US"/>
        </w:rPr>
      </w:pPr>
    </w:p>
    <w:p w14:paraId="2B4A3F4C" w14:textId="77777777" w:rsidR="00860064" w:rsidRDefault="00860064" w:rsidP="00CC3FD5">
      <w:pPr>
        <w:pStyle w:val="Heading2"/>
        <w:spacing w:before="0" w:after="0" w:line="240" w:lineRule="auto"/>
        <w:jc w:val="center"/>
        <w:rPr>
          <w:rFonts w:ascii="Calibri" w:eastAsia="Calibri" w:hAnsi="Calibri" w:cs="Calibri"/>
          <w:b w:val="0"/>
          <w:color w:val="auto"/>
          <w:spacing w:val="0"/>
          <w:kern w:val="24"/>
          <w:lang w:val="en-US"/>
        </w:rPr>
      </w:pPr>
    </w:p>
    <w:p w14:paraId="5A6B09BF" w14:textId="77777777" w:rsidR="00860064" w:rsidRDefault="00860064" w:rsidP="00CC3FD5">
      <w:pPr>
        <w:pStyle w:val="Heading2"/>
        <w:spacing w:before="0" w:after="0" w:line="240" w:lineRule="auto"/>
        <w:jc w:val="center"/>
        <w:rPr>
          <w:rFonts w:ascii="Calibri" w:eastAsia="Calibri" w:hAnsi="Calibri" w:cs="Calibri"/>
          <w:b w:val="0"/>
          <w:color w:val="auto"/>
          <w:spacing w:val="0"/>
          <w:kern w:val="24"/>
          <w:lang w:val="en-US"/>
        </w:rPr>
      </w:pPr>
    </w:p>
    <w:p w14:paraId="02FC96D7" w14:textId="446EA166" w:rsidR="0080150C" w:rsidRDefault="00CC3FD5" w:rsidP="00CC3FD5">
      <w:pPr>
        <w:pStyle w:val="Heading2"/>
        <w:spacing w:before="0" w:after="0" w:line="240" w:lineRule="auto"/>
        <w:jc w:val="center"/>
        <w:rPr>
          <w:rFonts w:ascii="Calibri" w:eastAsia="Calibri" w:hAnsi="Calibri" w:cs="Calibri"/>
          <w:b w:val="0"/>
          <w:color w:val="auto"/>
          <w:spacing w:val="0"/>
          <w:kern w:val="24"/>
          <w:lang w:val="en-US"/>
        </w:rPr>
      </w:pPr>
      <w:r>
        <w:rPr>
          <w:rFonts w:ascii="Calibri" w:eastAsia="Calibri" w:hAnsi="Calibri" w:cs="Calibri"/>
          <w:b w:val="0"/>
          <w:color w:val="auto"/>
          <w:spacing w:val="0"/>
          <w:kern w:val="24"/>
          <w:lang w:val="en-US"/>
        </w:rPr>
        <w:t>Kinds of Access Provided</w:t>
      </w:r>
    </w:p>
    <w:p w14:paraId="6332AAD5" w14:textId="41A38CB6" w:rsidR="00CC3FD5" w:rsidRPr="00CC3FD5" w:rsidRDefault="00CC3FD5" w:rsidP="00CC3FD5">
      <w:pPr>
        <w:jc w:val="center"/>
      </w:pPr>
      <w:r>
        <w:rPr>
          <w:noProof/>
          <w:lang w:eastAsia="en-US"/>
        </w:rPr>
        <w:drawing>
          <wp:inline distT="0" distB="0" distL="0" distR="0" wp14:anchorId="3A5A00AD" wp14:editId="5D37CCEC">
            <wp:extent cx="6400800" cy="3528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_modes.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3528060"/>
                    </a:xfrm>
                    <a:prstGeom prst="rect">
                      <a:avLst/>
                    </a:prstGeom>
                  </pic:spPr>
                </pic:pic>
              </a:graphicData>
            </a:graphic>
          </wp:inline>
        </w:drawing>
      </w:r>
    </w:p>
    <w:p w14:paraId="2F336BFB" w14:textId="77777777" w:rsidR="0080150C" w:rsidRDefault="0080150C" w:rsidP="000F1692">
      <w:pPr>
        <w:spacing w:line="240" w:lineRule="auto"/>
      </w:pPr>
    </w:p>
    <w:p w14:paraId="62C246AA" w14:textId="77777777" w:rsidR="0080150C" w:rsidRDefault="0080150C" w:rsidP="000F1692">
      <w:pPr>
        <w:pStyle w:val="Heading2"/>
        <w:spacing w:line="240" w:lineRule="auto"/>
      </w:pPr>
      <w:bookmarkStart w:id="26" w:name="h.aiq44k5upzgm" w:colFirst="0" w:colLast="0"/>
      <w:bookmarkEnd w:id="26"/>
      <w:r w:rsidRPr="000F1692">
        <w:t>Discovery Interface</w:t>
      </w:r>
    </w:p>
    <w:p w14:paraId="521DC75E" w14:textId="77777777" w:rsidR="0080150C" w:rsidRPr="00CC6E51" w:rsidRDefault="0080150C" w:rsidP="000F1692">
      <w:pPr>
        <w:spacing w:line="240" w:lineRule="auto"/>
        <w:rPr>
          <w:rFonts w:ascii="Calibri" w:eastAsia="Calibri" w:hAnsi="Calibri" w:cs="Calibri"/>
        </w:rPr>
      </w:pPr>
      <w:r>
        <w:rPr>
          <w:rFonts w:ascii="Calibri" w:eastAsia="Calibri" w:hAnsi="Calibri" w:cs="Calibri"/>
        </w:rPr>
        <w:t>The majority of respondents, 71% (41 of 58), make their web archives discoverable solely through a dedicated interface (i.e., that is not used for the discovery of other types of resources). A roughly equal proportion of respondents, 14% (8 of 58) versus 15% (9 of 58), respectively make their web archives discoverable through a common discovery environment or both a dedicated interface and a common discovery environment. Thirty four survey participants skipped the question, suggesting that the question may have needed further explanation.</w:t>
      </w:r>
    </w:p>
    <w:p w14:paraId="74BB0D87" w14:textId="77777777" w:rsidR="0080150C" w:rsidRDefault="000F1692" w:rsidP="002900EA">
      <w:pPr>
        <w:pStyle w:val="Heading1"/>
      </w:pPr>
      <w:r>
        <w:rPr>
          <w:rFonts w:ascii="Calibri" w:eastAsia="Calibri" w:hAnsi="Calibri" w:cs="Calibri"/>
        </w:rPr>
        <w:t>SUMMARY</w:t>
      </w:r>
    </w:p>
    <w:bookmarkEnd w:id="2"/>
    <w:p w14:paraId="4702F538" w14:textId="77777777" w:rsidR="00DD5C14" w:rsidRDefault="00DD5C14" w:rsidP="00DD5C14">
      <w:pPr>
        <w:pStyle w:val="Heading2"/>
        <w:spacing w:line="240" w:lineRule="auto"/>
      </w:pPr>
      <w:r w:rsidRPr="00DD5C14">
        <w:t>Maturity and Convergence</w:t>
      </w:r>
    </w:p>
    <w:p w14:paraId="578644E0" w14:textId="77777777" w:rsidR="00DD5C14" w:rsidRDefault="00DD5C14" w:rsidP="00DD5C14">
      <w:r>
        <w:rPr>
          <w:rFonts w:ascii="Calibri" w:eastAsia="Calibri" w:hAnsi="Calibri" w:cs="Calibri"/>
        </w:rPr>
        <w:t xml:space="preserve">Overall, the survey results suggest that web archiving programs nationally are both maturing and converging on common sets of practices. Advancement is demonstrated by 75% of respondents reporting some or significant progress from two years ago, 38% of respondents having started programs in the last two years, and 8% more respondents indicating that their programs are in active status. Adoption of common practices is supported by a 14% increase in the use of tools that support the WARC data format, a 13% increase in the use of </w:t>
      </w:r>
      <w:proofErr w:type="spellStart"/>
      <w:r>
        <w:rPr>
          <w:rFonts w:ascii="Calibri" w:eastAsia="Calibri" w:hAnsi="Calibri" w:cs="Calibri"/>
        </w:rPr>
        <w:t>Wayback</w:t>
      </w:r>
      <w:proofErr w:type="spellEnd"/>
      <w:r>
        <w:rPr>
          <w:rFonts w:ascii="Calibri" w:eastAsia="Calibri" w:hAnsi="Calibri" w:cs="Calibri"/>
        </w:rPr>
        <w:t xml:space="preserve"> as the web archive viewer, 81% of organizations devoting one half FTE or less to web archiving activity, and 67% of respondents relying upon other organizations’ or community-generated policies in the creation of their own.</w:t>
      </w:r>
    </w:p>
    <w:p w14:paraId="471FC9AA" w14:textId="77777777" w:rsidR="00E33C94" w:rsidRDefault="00E33C94" w:rsidP="00DD5C14">
      <w:pPr>
        <w:pStyle w:val="Heading2"/>
        <w:spacing w:line="240" w:lineRule="auto"/>
      </w:pPr>
      <w:bookmarkStart w:id="27" w:name="h.79t1jg9uiyu1" w:colFirst="0" w:colLast="0"/>
      <w:bookmarkEnd w:id="27"/>
    </w:p>
    <w:p w14:paraId="550D35EB" w14:textId="77777777" w:rsidR="00DD5C14" w:rsidRDefault="00DD5C14" w:rsidP="00DD5C14">
      <w:pPr>
        <w:pStyle w:val="Heading2"/>
        <w:spacing w:line="240" w:lineRule="auto"/>
      </w:pPr>
      <w:r w:rsidRPr="00DD5C14">
        <w:t>Challenges and Opportunities</w:t>
      </w:r>
    </w:p>
    <w:p w14:paraId="76DA4B77" w14:textId="39AA279C" w:rsidR="00DD5C14" w:rsidRDefault="00DD5C14" w:rsidP="00DD5C14">
      <w:r>
        <w:rPr>
          <w:rFonts w:ascii="Calibri" w:eastAsia="Calibri" w:hAnsi="Calibri" w:cs="Calibri"/>
        </w:rPr>
        <w:t xml:space="preserve">The survey results highlight challenges and opportunities that are or could be important areas of focus for the web archiving community. A third of respondents are interested in collaborative archiving but have not yet done any. It is unclear whether what is needed is better outreach for the periodic collaborations that do take place or if a greater variety of projects is needed, but there is clearly an untapped interest in working across organizational boundaries. </w:t>
      </w:r>
    </w:p>
    <w:p w14:paraId="2F8DFEEE" w14:textId="3742BEEF" w:rsidR="00DD5C14" w:rsidRDefault="00DD5C14" w:rsidP="00DD5C14">
      <w:r>
        <w:rPr>
          <w:rFonts w:ascii="Calibri" w:eastAsia="Calibri" w:hAnsi="Calibri" w:cs="Calibri"/>
        </w:rPr>
        <w:t>Respondents are highly focused on the data volume associated with their web archiving activity and its implications on cost and the usage of their web archives. Cost modeling, more efficient data capture, storage de-duplication, and anything that promotes web archive usage and/or measurement would be worthwhile investments by the community. Unsurprisingly, respondents continue to be most concerned about their ability to archive social media (79%), databases (74%), and video (73%). The research, development, and technical experimentation necessary to advance the archiving tools on these fronts will not come from the majority of web archiving organizations with their fractional staff time commitments; this seems like a key area of investment for external service providers.</w:t>
      </w:r>
      <w:r w:rsidR="00EF09C3">
        <w:rPr>
          <w:rFonts w:ascii="Calibri" w:eastAsia="Calibri" w:hAnsi="Calibri" w:cs="Calibri"/>
        </w:rPr>
        <w:t xml:space="preserve"> Policy development for archiving social media is also needed, as 76% of respondents currently lack such policies.</w:t>
      </w:r>
    </w:p>
    <w:p w14:paraId="7579BD1C" w14:textId="77777777" w:rsidR="00DD5C14" w:rsidRDefault="00DD5C14" w:rsidP="00DD5C14">
      <w:pPr>
        <w:pStyle w:val="Heading2"/>
        <w:spacing w:line="240" w:lineRule="auto"/>
      </w:pPr>
      <w:bookmarkStart w:id="28" w:name="h.gbyoajfrn5s7" w:colFirst="0" w:colLast="0"/>
      <w:bookmarkEnd w:id="28"/>
      <w:r w:rsidRPr="00DD5C14">
        <w:t>Questions to Revisit</w:t>
      </w:r>
    </w:p>
    <w:p w14:paraId="5A58D468" w14:textId="792DD0E6" w:rsidR="00DD5C14" w:rsidRDefault="00DD5C14" w:rsidP="00DD5C14">
      <w:r>
        <w:rPr>
          <w:rFonts w:ascii="Calibri" w:eastAsia="Calibri" w:hAnsi="Calibri" w:cs="Calibri"/>
        </w:rPr>
        <w:t>There were a number of areas where the data was ambiguous or hinted toward possible trends that would be worthwhile to revisit in the next survey. For example, the drop in organizations building in-house infrastru</w:t>
      </w:r>
      <w:r w:rsidR="00931A67">
        <w:rPr>
          <w:rFonts w:ascii="Calibri" w:eastAsia="Calibri" w:hAnsi="Calibri" w:cs="Calibri"/>
        </w:rPr>
        <w:t xml:space="preserve">cture to store web archive data, </w:t>
      </w:r>
      <w:r>
        <w:rPr>
          <w:rFonts w:ascii="Calibri" w:eastAsia="Calibri" w:hAnsi="Calibri" w:cs="Calibri"/>
        </w:rPr>
        <w:t>the combination of the widespread perception of the difficulty in archiving particular content types</w:t>
      </w:r>
      <w:r w:rsidR="00931A67">
        <w:rPr>
          <w:rFonts w:ascii="Calibri" w:eastAsia="Calibri" w:hAnsi="Calibri" w:cs="Calibri"/>
        </w:rPr>
        <w:t>,</w:t>
      </w:r>
      <w:r>
        <w:rPr>
          <w:rFonts w:ascii="Calibri" w:eastAsia="Calibri" w:hAnsi="Calibri" w:cs="Calibri"/>
        </w:rPr>
        <w:t xml:space="preserve"> and the relatively low staff time devoted to web archiving </w:t>
      </w:r>
      <w:r w:rsidR="00931A67">
        <w:rPr>
          <w:rFonts w:ascii="Calibri" w:eastAsia="Calibri" w:hAnsi="Calibri" w:cs="Calibri"/>
        </w:rPr>
        <w:t>all have</w:t>
      </w:r>
      <w:r>
        <w:rPr>
          <w:rFonts w:ascii="Calibri" w:eastAsia="Calibri" w:hAnsi="Calibri" w:cs="Calibri"/>
        </w:rPr>
        <w:t xml:space="preserve"> implications for the distribution and roles of external service providers and in-house operations.</w:t>
      </w:r>
      <w:r w:rsidR="002B7C04">
        <w:rPr>
          <w:rFonts w:ascii="Calibri" w:eastAsia="Calibri" w:hAnsi="Calibri" w:cs="Calibri"/>
        </w:rPr>
        <w:t xml:space="preserve"> Perceptions of progress, while overall positive and admittedly difficult to quantify, could benefit from great specificity as well as a more granular breakdown by areas of program activity.</w:t>
      </w:r>
    </w:p>
    <w:p w14:paraId="1CD96FBA" w14:textId="49758E3B" w:rsidR="00DD5C14" w:rsidRDefault="00DD5C14" w:rsidP="002B7C04">
      <w:r>
        <w:rPr>
          <w:rFonts w:ascii="Calibri" w:eastAsia="Calibri" w:hAnsi="Calibri" w:cs="Calibri"/>
        </w:rPr>
        <w:t>The 2013 survey saw a drop in the proportion of organizations providing either item or collection-level catalog records for discovery of web archives but a comparable increase in the proportion of organizations providing finding aids, which were not presented as an option on the 2011 survey. The next survey could examine whether description of web archives is, in fact, decreasing</w:t>
      </w:r>
      <w:r w:rsidR="002B7C04">
        <w:rPr>
          <w:rFonts w:ascii="Calibri" w:eastAsia="Calibri" w:hAnsi="Calibri" w:cs="Calibri"/>
        </w:rPr>
        <w:t xml:space="preserve">, is instead appearing in new or different systems, or simply suffers from a lack of disambiguation among terminology. Each of these options may have different </w:t>
      </w:r>
      <w:r>
        <w:rPr>
          <w:rFonts w:ascii="Calibri" w:eastAsia="Calibri" w:hAnsi="Calibri" w:cs="Calibri"/>
        </w:rPr>
        <w:t xml:space="preserve">implications </w:t>
      </w:r>
      <w:r w:rsidR="002B7C04">
        <w:rPr>
          <w:rFonts w:ascii="Calibri" w:eastAsia="Calibri" w:hAnsi="Calibri" w:cs="Calibri"/>
        </w:rPr>
        <w:t>for how web archives are made discoverable</w:t>
      </w:r>
      <w:r>
        <w:rPr>
          <w:rFonts w:ascii="Calibri" w:eastAsia="Calibri" w:hAnsi="Calibri" w:cs="Calibri"/>
        </w:rPr>
        <w:t>.</w:t>
      </w:r>
    </w:p>
    <w:p w14:paraId="5C9FF328" w14:textId="57040F54" w:rsidR="0035512A" w:rsidRDefault="00DD5C14" w:rsidP="00DD5C14">
      <w:pPr>
        <w:rPr>
          <w:rFonts w:ascii="Calibri" w:eastAsia="Calibri" w:hAnsi="Calibri" w:cs="Calibri"/>
        </w:rPr>
      </w:pPr>
      <w:r>
        <w:rPr>
          <w:rFonts w:ascii="Calibri" w:eastAsia="Calibri" w:hAnsi="Calibri" w:cs="Calibri"/>
        </w:rPr>
        <w:t>On the policy front, the 2013 survey asked only whether respondents had any guidelines relating to social media. Considering wha</w:t>
      </w:r>
      <w:r w:rsidR="00931A67">
        <w:rPr>
          <w:rFonts w:ascii="Calibri" w:eastAsia="Calibri" w:hAnsi="Calibri" w:cs="Calibri"/>
        </w:rPr>
        <w:t>t a major area of concern social media</w:t>
      </w:r>
      <w:r>
        <w:rPr>
          <w:rFonts w:ascii="Calibri" w:eastAsia="Calibri" w:hAnsi="Calibri" w:cs="Calibri"/>
        </w:rPr>
        <w:t xml:space="preserve"> is, the importance of peer organizations’ policies in </w:t>
      </w:r>
      <w:r w:rsidR="00931A67">
        <w:rPr>
          <w:rFonts w:ascii="Calibri" w:eastAsia="Calibri" w:hAnsi="Calibri" w:cs="Calibri"/>
        </w:rPr>
        <w:t>policy development</w:t>
      </w:r>
      <w:r>
        <w:rPr>
          <w:rFonts w:ascii="Calibri" w:eastAsia="Calibri" w:hAnsi="Calibri" w:cs="Calibri"/>
        </w:rPr>
        <w:t>, and the relative dearth of policies specifically addressing it, it makes sense for the next survey to probe this area more deeply and surface the relevant dimensions of such policies.</w:t>
      </w:r>
    </w:p>
    <w:p w14:paraId="0549BBA8" w14:textId="77777777" w:rsidR="00081E88" w:rsidRDefault="00081E88" w:rsidP="00DD5C14">
      <w:pPr>
        <w:rPr>
          <w:rFonts w:ascii="Calibri" w:eastAsia="Calibri" w:hAnsi="Calibri" w:cs="Calibri"/>
        </w:rPr>
      </w:pPr>
    </w:p>
    <w:p w14:paraId="04B97209" w14:textId="77777777" w:rsidR="002C6B09" w:rsidRDefault="002C6B09" w:rsidP="00DD5C14">
      <w:pPr>
        <w:rPr>
          <w:rFonts w:ascii="Calibri" w:eastAsia="Calibri" w:hAnsi="Calibri" w:cs="Calibri"/>
        </w:rPr>
      </w:pPr>
    </w:p>
    <w:p w14:paraId="0F56DE7E" w14:textId="77777777" w:rsidR="00FE3352" w:rsidRDefault="00FE3352" w:rsidP="00DD5C14">
      <w:pPr>
        <w:rPr>
          <w:rFonts w:ascii="Calibri" w:eastAsia="Calibri" w:hAnsi="Calibri" w:cs="Calibri"/>
        </w:rPr>
      </w:pPr>
      <w:bookmarkStart w:id="29" w:name="_GoBack"/>
      <w:bookmarkEnd w:id="29"/>
    </w:p>
    <w:p w14:paraId="10181646" w14:textId="3A16DE1E" w:rsidR="00081E88" w:rsidRDefault="00081E88" w:rsidP="00DD5C14">
      <w:pPr>
        <w:rPr>
          <w:rFonts w:ascii="Calibri" w:eastAsia="Calibri" w:hAnsi="Calibri" w:cs="Calibri"/>
        </w:rPr>
      </w:pPr>
      <w:r>
        <w:rPr>
          <w:rFonts w:ascii="Calibri" w:eastAsia="Calibri" w:hAnsi="Calibri" w:cs="Calibri"/>
        </w:rPr>
        <w:t>Appendix B</w:t>
      </w:r>
    </w:p>
    <w:p w14:paraId="67540965" w14:textId="6646818A" w:rsidR="00A60057" w:rsidRDefault="00A60057" w:rsidP="00DD5C14">
      <w:pPr>
        <w:rPr>
          <w:rFonts w:ascii="Calibri" w:eastAsia="Calibri" w:hAnsi="Calibri" w:cs="Calibri"/>
        </w:rPr>
      </w:pPr>
      <w:r>
        <w:rPr>
          <w:rFonts w:ascii="Calibri" w:eastAsia="Calibri" w:hAnsi="Calibri" w:cs="Calibri"/>
        </w:rPr>
        <w:t>In the Archiving Program Information section of this report, two questions on Skills and Metrics allowed for free-form responses. These responses were categorized as follows:</w:t>
      </w:r>
    </w:p>
    <w:p w14:paraId="1A53EB55" w14:textId="77777777" w:rsidR="00081E88" w:rsidRDefault="00081E88" w:rsidP="00081E88">
      <w:pPr>
        <w:numPr>
          <w:ilvl w:val="0"/>
          <w:numId w:val="28"/>
        </w:numPr>
        <w:spacing w:after="0" w:line="240" w:lineRule="auto"/>
        <w:ind w:hanging="359"/>
        <w:contextualSpacing/>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web technologies</w:t>
      </w:r>
      <w:r>
        <w:rPr>
          <w:rFonts w:ascii="Calibri" w:eastAsia="Calibri" w:hAnsi="Calibri" w:cs="Calibri"/>
        </w:rPr>
        <w:t xml:space="preserve"> if they mentioned knowledge of web architecture, design, formats (e.g., HTML, CSS, JavaScript, common), or website structure.</w:t>
      </w:r>
    </w:p>
    <w:p w14:paraId="2077EBD4" w14:textId="77777777" w:rsidR="00081E88" w:rsidRDefault="00081E88" w:rsidP="00081E88">
      <w:pPr>
        <w:numPr>
          <w:ilvl w:val="0"/>
          <w:numId w:val="28"/>
        </w:numPr>
        <w:spacing w:after="0" w:line="240" w:lineRule="auto"/>
        <w:ind w:hanging="359"/>
        <w:contextualSpacing/>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archiving tools</w:t>
      </w:r>
      <w:r>
        <w:rPr>
          <w:rFonts w:ascii="Calibri" w:eastAsia="Calibri" w:hAnsi="Calibri" w:cs="Calibri"/>
        </w:rPr>
        <w:t xml:space="preserve"> if they mentioned being familiar with, configuring, and/or operating web archiving tools.</w:t>
      </w:r>
    </w:p>
    <w:p w14:paraId="339EF696" w14:textId="77777777" w:rsidR="00081E88" w:rsidRDefault="00081E88" w:rsidP="00081E88">
      <w:pPr>
        <w:numPr>
          <w:ilvl w:val="0"/>
          <w:numId w:val="28"/>
        </w:numPr>
        <w:spacing w:after="0" w:line="240" w:lineRule="auto"/>
        <w:ind w:hanging="359"/>
        <w:contextualSpacing/>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domain expertise</w:t>
      </w:r>
      <w:r>
        <w:rPr>
          <w:rFonts w:ascii="Calibri" w:eastAsia="Calibri" w:hAnsi="Calibri" w:cs="Calibri"/>
        </w:rPr>
        <w:t xml:space="preserve"> if they mentioned knowledge of the organizations or subject areas that are the focus of web content collecting.</w:t>
      </w:r>
    </w:p>
    <w:p w14:paraId="7466B8C6" w14:textId="77777777" w:rsidR="00081E88" w:rsidRDefault="00081E88" w:rsidP="00081E88">
      <w:pPr>
        <w:numPr>
          <w:ilvl w:val="0"/>
          <w:numId w:val="28"/>
        </w:numPr>
        <w:spacing w:after="0" w:line="240" w:lineRule="auto"/>
        <w:ind w:hanging="359"/>
        <w:contextualSpacing/>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appraisal</w:t>
      </w:r>
      <w:r>
        <w:rPr>
          <w:rFonts w:ascii="Calibri" w:eastAsia="Calibri" w:hAnsi="Calibri" w:cs="Calibri"/>
        </w:rPr>
        <w:t xml:space="preserve"> if they mentioned appraisal, collection development, or making judgments about what content should be collected.</w:t>
      </w:r>
    </w:p>
    <w:p w14:paraId="23CB6D6E" w14:textId="77777777" w:rsidR="00081E88" w:rsidRDefault="00081E88" w:rsidP="00081E88">
      <w:pPr>
        <w:numPr>
          <w:ilvl w:val="0"/>
          <w:numId w:val="28"/>
        </w:numPr>
        <w:spacing w:after="0" w:line="240" w:lineRule="auto"/>
        <w:ind w:hanging="359"/>
        <w:contextualSpacing/>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metadata</w:t>
      </w:r>
      <w:r>
        <w:rPr>
          <w:rFonts w:ascii="Calibri" w:eastAsia="Calibri" w:hAnsi="Calibri" w:cs="Calibri"/>
        </w:rPr>
        <w:t xml:space="preserve"> if they mentioned description or metadata.</w:t>
      </w:r>
    </w:p>
    <w:p w14:paraId="4E31E535" w14:textId="77777777" w:rsidR="00081E88" w:rsidRDefault="00081E88" w:rsidP="00081E88">
      <w:pPr>
        <w:numPr>
          <w:ilvl w:val="0"/>
          <w:numId w:val="28"/>
        </w:numPr>
        <w:spacing w:after="0" w:line="240" w:lineRule="auto"/>
        <w:ind w:hanging="359"/>
        <w:contextualSpacing/>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collaboration and communication</w:t>
      </w:r>
      <w:r>
        <w:rPr>
          <w:rFonts w:ascii="Calibri" w:eastAsia="Calibri" w:hAnsi="Calibri" w:cs="Calibri"/>
        </w:rPr>
        <w:t xml:space="preserve"> if they mentioned outreach to or coordination with internal or external stakeholders.</w:t>
      </w:r>
    </w:p>
    <w:p w14:paraId="6B3310B2" w14:textId="77777777" w:rsidR="00081E88" w:rsidRDefault="00081E88" w:rsidP="00081E88">
      <w:pPr>
        <w:numPr>
          <w:ilvl w:val="0"/>
          <w:numId w:val="28"/>
        </w:numPr>
        <w:spacing w:after="0" w:line="240" w:lineRule="auto"/>
        <w:ind w:hanging="359"/>
        <w:contextualSpacing/>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software development</w:t>
      </w:r>
      <w:r>
        <w:rPr>
          <w:rFonts w:ascii="Calibri" w:eastAsia="Calibri" w:hAnsi="Calibri" w:cs="Calibri"/>
        </w:rPr>
        <w:t xml:space="preserve"> if they mentioned software or web development.</w:t>
      </w:r>
    </w:p>
    <w:p w14:paraId="211472D4" w14:textId="77777777" w:rsidR="00081E88" w:rsidRDefault="00081E88" w:rsidP="00081E88">
      <w:pPr>
        <w:numPr>
          <w:ilvl w:val="0"/>
          <w:numId w:val="28"/>
        </w:numPr>
        <w:spacing w:after="0" w:line="240" w:lineRule="auto"/>
        <w:ind w:hanging="359"/>
        <w:contextualSpacing/>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quality assurance</w:t>
      </w:r>
      <w:r>
        <w:rPr>
          <w:rFonts w:ascii="Calibri" w:eastAsia="Calibri" w:hAnsi="Calibri" w:cs="Calibri"/>
        </w:rPr>
        <w:t xml:space="preserve"> if they mentioned analyzing or troubleshooting web archive quality issues.</w:t>
      </w:r>
    </w:p>
    <w:p w14:paraId="071B36ED" w14:textId="77777777" w:rsidR="00081E88" w:rsidRDefault="00081E88" w:rsidP="00DD5C14"/>
    <w:p w14:paraId="0EE8934A" w14:textId="110E611F" w:rsidR="00A60057" w:rsidRDefault="00A60057" w:rsidP="00DD5C14">
      <w:r>
        <w:t>Metrics Categorization:</w:t>
      </w:r>
    </w:p>
    <w:p w14:paraId="5373514E" w14:textId="77777777" w:rsidR="00A60057" w:rsidRDefault="00A60057" w:rsidP="00A60057">
      <w:pPr>
        <w:numPr>
          <w:ilvl w:val="0"/>
          <w:numId w:val="27"/>
        </w:numPr>
        <w:spacing w:after="0" w:line="240" w:lineRule="auto"/>
        <w:ind w:hanging="359"/>
        <w:contextualSpacing/>
        <w:jc w:val="both"/>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volume</w:t>
      </w:r>
      <w:r>
        <w:rPr>
          <w:rFonts w:ascii="Calibri" w:eastAsia="Calibri" w:hAnsi="Calibri" w:cs="Calibri"/>
        </w:rPr>
        <w:t xml:space="preserve"> if they mentioned capacity planning, tracking data volume or the number of objects collected, or maintaining acquisitions statistics.</w:t>
      </w:r>
    </w:p>
    <w:p w14:paraId="0A030F3B" w14:textId="77777777" w:rsidR="00A60057" w:rsidRDefault="00A60057" w:rsidP="00A60057">
      <w:pPr>
        <w:numPr>
          <w:ilvl w:val="0"/>
          <w:numId w:val="27"/>
        </w:numPr>
        <w:spacing w:after="0" w:line="240" w:lineRule="auto"/>
        <w:ind w:hanging="359"/>
        <w:contextualSpacing/>
        <w:jc w:val="both"/>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usage</w:t>
      </w:r>
      <w:r>
        <w:rPr>
          <w:rFonts w:ascii="Calibri" w:eastAsia="Calibri" w:hAnsi="Calibri" w:cs="Calibri"/>
        </w:rPr>
        <w:t xml:space="preserve"> if they mentioned measuring access use, assessing researcher value, web analytics, or enabling access.</w:t>
      </w:r>
    </w:p>
    <w:p w14:paraId="326C0182" w14:textId="77777777" w:rsidR="00A60057" w:rsidRDefault="00A60057" w:rsidP="00A60057">
      <w:pPr>
        <w:numPr>
          <w:ilvl w:val="0"/>
          <w:numId w:val="27"/>
        </w:numPr>
        <w:spacing w:after="0" w:line="240" w:lineRule="auto"/>
        <w:ind w:hanging="359"/>
        <w:contextualSpacing/>
        <w:jc w:val="both"/>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cost</w:t>
      </w:r>
      <w:r>
        <w:rPr>
          <w:rFonts w:ascii="Calibri" w:eastAsia="Calibri" w:hAnsi="Calibri" w:cs="Calibri"/>
        </w:rPr>
        <w:t xml:space="preserve"> if they mentioned budgeting, object quantity or storage limits, or calculating devoted staff time or allocated resources.</w:t>
      </w:r>
    </w:p>
    <w:p w14:paraId="74829F1B" w14:textId="77777777" w:rsidR="00A60057" w:rsidRDefault="00A60057" w:rsidP="00A60057">
      <w:pPr>
        <w:numPr>
          <w:ilvl w:val="0"/>
          <w:numId w:val="27"/>
        </w:numPr>
        <w:spacing w:after="0" w:line="240" w:lineRule="auto"/>
        <w:ind w:hanging="359"/>
        <w:contextualSpacing/>
        <w:jc w:val="both"/>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quality</w:t>
      </w:r>
      <w:r>
        <w:rPr>
          <w:rFonts w:ascii="Calibri" w:eastAsia="Calibri" w:hAnsi="Calibri" w:cs="Calibri"/>
        </w:rPr>
        <w:t xml:space="preserve"> if they mentioned accuracy, completeness, or quality of the archived web content.</w:t>
      </w:r>
    </w:p>
    <w:p w14:paraId="521EC891" w14:textId="77777777" w:rsidR="00A60057" w:rsidRDefault="00A60057" w:rsidP="00A60057">
      <w:pPr>
        <w:numPr>
          <w:ilvl w:val="0"/>
          <w:numId w:val="27"/>
        </w:numPr>
        <w:spacing w:after="0" w:line="240" w:lineRule="auto"/>
        <w:ind w:hanging="359"/>
        <w:contextualSpacing/>
        <w:jc w:val="both"/>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buy-in</w:t>
      </w:r>
      <w:r>
        <w:rPr>
          <w:rFonts w:ascii="Calibri" w:eastAsia="Calibri" w:hAnsi="Calibri" w:cs="Calibri"/>
        </w:rPr>
        <w:t xml:space="preserve"> if they mentioned securing management approval or buy-in from institutional stakeholders.</w:t>
      </w:r>
    </w:p>
    <w:p w14:paraId="4A370215" w14:textId="77777777" w:rsidR="00A60057" w:rsidRDefault="00A60057" w:rsidP="00A60057">
      <w:pPr>
        <w:numPr>
          <w:ilvl w:val="0"/>
          <w:numId w:val="27"/>
        </w:numPr>
        <w:spacing w:after="0" w:line="240" w:lineRule="auto"/>
        <w:ind w:hanging="359"/>
        <w:contextualSpacing/>
        <w:jc w:val="both"/>
        <w:rPr>
          <w:rFonts w:ascii="Calibri" w:eastAsia="Calibri" w:hAnsi="Calibri" w:cs="Calibri"/>
        </w:rPr>
      </w:pPr>
      <w:r>
        <w:rPr>
          <w:rFonts w:ascii="Calibri" w:eastAsia="Calibri" w:hAnsi="Calibri" w:cs="Calibri"/>
        </w:rPr>
        <w:t xml:space="preserve">Responses were coded as relating to </w:t>
      </w:r>
      <w:r>
        <w:rPr>
          <w:rFonts w:ascii="Calibri" w:eastAsia="Calibri" w:hAnsi="Calibri" w:cs="Calibri"/>
          <w:b/>
        </w:rPr>
        <w:t>loss</w:t>
      </w:r>
      <w:r>
        <w:rPr>
          <w:rFonts w:ascii="Calibri" w:eastAsia="Calibri" w:hAnsi="Calibri" w:cs="Calibri"/>
        </w:rPr>
        <w:t xml:space="preserve"> if they mentioned tracking the disposition of the live versions of resources that had since been archived.</w:t>
      </w:r>
    </w:p>
    <w:p w14:paraId="143BC14D" w14:textId="3B57CD53" w:rsidR="00A60057" w:rsidRPr="00A60057" w:rsidRDefault="00A60057" w:rsidP="00A60057">
      <w:pPr>
        <w:numPr>
          <w:ilvl w:val="0"/>
          <w:numId w:val="27"/>
        </w:numPr>
        <w:spacing w:after="0" w:line="240" w:lineRule="auto"/>
        <w:ind w:hanging="359"/>
        <w:contextualSpacing/>
        <w:jc w:val="both"/>
        <w:rPr>
          <w:rFonts w:ascii="Calibri" w:eastAsia="Calibri" w:hAnsi="Calibri" w:cs="Calibri"/>
        </w:rPr>
      </w:pPr>
      <w:r w:rsidRPr="00A60057">
        <w:rPr>
          <w:rFonts w:ascii="Calibri" w:eastAsia="Calibri" w:hAnsi="Calibri" w:cs="Calibri"/>
        </w:rPr>
        <w:t xml:space="preserve">Responses were coded as relating to </w:t>
      </w:r>
      <w:r w:rsidRPr="00A60057">
        <w:rPr>
          <w:rFonts w:ascii="Calibri" w:eastAsia="Calibri" w:hAnsi="Calibri" w:cs="Calibri"/>
          <w:b/>
        </w:rPr>
        <w:t>policy</w:t>
      </w:r>
      <w:r w:rsidRPr="00A60057">
        <w:rPr>
          <w:rFonts w:ascii="Calibri" w:eastAsia="Calibri" w:hAnsi="Calibri" w:cs="Calibri"/>
        </w:rPr>
        <w:t xml:space="preserve"> if they mentioned tallying permission responses or monitoring conformance with their web archiving policy.</w:t>
      </w:r>
    </w:p>
    <w:sectPr w:rsidR="00A60057" w:rsidRPr="00A60057" w:rsidSect="002F2969">
      <w:headerReference w:type="even" r:id="rId31"/>
      <w:headerReference w:type="default" r:id="rId32"/>
      <w:footerReference w:type="even" r:id="rId33"/>
      <w:footerReference w:type="default" r:id="rId34"/>
      <w:pgSz w:w="12240" w:h="15840"/>
      <w:pgMar w:top="1080" w:right="1080" w:bottom="907" w:left="108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B1944D" w15:done="0"/>
  <w15:commentEx w15:paraId="60491FA0" w15:done="0"/>
  <w15:commentEx w15:paraId="26A68298" w15:done="0"/>
  <w15:commentEx w15:paraId="5CECB598" w15:done="0"/>
  <w15:commentEx w15:paraId="6F5ADD43" w15:done="0"/>
  <w15:commentEx w15:paraId="02419597" w15:done="0"/>
  <w15:commentEx w15:paraId="29146A52" w15:done="0"/>
  <w15:commentEx w15:paraId="0F3F9990" w15:done="0"/>
  <w15:commentEx w15:paraId="52B71E9B" w15:done="0"/>
  <w15:commentEx w15:paraId="15F2E9FA" w15:done="0"/>
  <w15:commentEx w15:paraId="68F96065" w15:done="0"/>
  <w15:commentEx w15:paraId="5BA3D63B" w15:done="0"/>
  <w15:commentEx w15:paraId="3C0E20EF" w15:paraIdParent="5BA3D63B" w15:done="0"/>
  <w15:commentEx w15:paraId="79DF26ED" w15:done="0"/>
  <w15:commentEx w15:paraId="2514BBF5" w15:done="0"/>
  <w15:commentEx w15:paraId="427231DD" w15:done="0"/>
  <w15:commentEx w15:paraId="32A5B163" w15:done="0"/>
  <w15:commentEx w15:paraId="375E7F3C" w15:done="0"/>
  <w15:commentEx w15:paraId="2AF0B38C" w15:done="0"/>
  <w15:commentEx w15:paraId="3AB0DF52" w15:done="0"/>
  <w15:commentEx w15:paraId="296BDFA0" w15:done="0"/>
  <w15:commentEx w15:paraId="4B396C47" w15:done="0"/>
  <w15:commentEx w15:paraId="74FBAB51" w15:done="0"/>
  <w15:commentEx w15:paraId="115C63B8" w15:done="0"/>
  <w15:commentEx w15:paraId="75E84639" w15:done="0"/>
  <w15:commentEx w15:paraId="6ADAE606" w15:done="0"/>
  <w15:commentEx w15:paraId="6AB774FB" w15:done="0"/>
  <w15:commentEx w15:paraId="1B0FA451" w15:done="0"/>
  <w15:commentEx w15:paraId="421F76D1" w15:done="0"/>
  <w15:commentEx w15:paraId="4C1DFD07" w15:done="0"/>
  <w15:commentEx w15:paraId="29199A5A" w15:done="0"/>
  <w15:commentEx w15:paraId="564349F5" w15:done="0"/>
  <w15:commentEx w15:paraId="6E791EFB" w15:done="0"/>
  <w15:commentEx w15:paraId="37A6815D" w15:done="0"/>
  <w15:commentEx w15:paraId="09BDA222" w15:done="0"/>
  <w15:commentEx w15:paraId="410BB08F" w15:done="0"/>
  <w15:commentEx w15:paraId="61DBCA54" w15:paraIdParent="410BB08F" w15:done="0"/>
  <w15:commentEx w15:paraId="234BB8A0" w15:done="0"/>
  <w15:commentEx w15:paraId="0697659B" w15:done="0"/>
  <w15:commentEx w15:paraId="074000FB" w15:done="0"/>
  <w15:commentEx w15:paraId="3D7255FB" w15:done="0"/>
  <w15:commentEx w15:paraId="66594BE2" w15:done="0"/>
  <w15:commentEx w15:paraId="0AC104CE" w15:done="0"/>
  <w15:commentEx w15:paraId="03A74BD3" w15:done="0"/>
  <w15:commentEx w15:paraId="441483B7" w15:done="0"/>
  <w15:commentEx w15:paraId="620DE7CF" w15:done="0"/>
  <w15:commentEx w15:paraId="4DE4CB27" w15:done="0"/>
  <w15:commentEx w15:paraId="4A82D25B" w15:done="0"/>
  <w15:commentEx w15:paraId="17CCC4F4" w15:done="0"/>
  <w15:commentEx w15:paraId="25AC7A97" w15:done="0"/>
  <w15:commentEx w15:paraId="64E7C44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A3074" w14:textId="77777777" w:rsidR="00192A35" w:rsidRDefault="00192A35">
      <w:pPr>
        <w:spacing w:after="0" w:line="240" w:lineRule="auto"/>
      </w:pPr>
      <w:r>
        <w:separator/>
      </w:r>
    </w:p>
  </w:endnote>
  <w:endnote w:type="continuationSeparator" w:id="0">
    <w:p w14:paraId="33772A4F" w14:textId="77777777" w:rsidR="00192A35" w:rsidRDefault="00192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w Cen MT">
    <w:panose1 w:val="020B0602020104020603"/>
    <w:charset w:val="00"/>
    <w:family w:val="auto"/>
    <w:pitch w:val="variable"/>
    <w:sig w:usb0="00000003" w:usb1="00000000" w:usb2="00000000" w:usb3="00000000" w:csb0="00000003"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GPGothicE">
    <w:altName w:val="Arial Unicode MS"/>
    <w:panose1 w:val="00000000000000000000"/>
    <w:charset w:val="80"/>
    <w:family w:val="swiss"/>
    <w:notTrueType/>
    <w:pitch w:val="variable"/>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89795" w14:textId="77777777" w:rsidR="00192A35" w:rsidRDefault="00192A35"/>
  <w:p w14:paraId="186C1735" w14:textId="77777777" w:rsidR="00192A35" w:rsidRPr="00C750B4" w:rsidRDefault="00192A35" w:rsidP="002F2969">
    <w:pPr>
      <w:pStyle w:val="FooterEven"/>
      <w:pBdr>
        <w:top w:val="single" w:sz="4" w:space="2" w:color="94B6D2"/>
      </w:pBdr>
      <w:rPr>
        <w:rFonts w:ascii="Calibri" w:hAnsi="Calibri"/>
      </w:rPr>
    </w:pPr>
    <w:r w:rsidRPr="00C750B4">
      <w:rPr>
        <w:rFonts w:ascii="Calibri" w:hAnsi="Calibri"/>
      </w:rPr>
      <w:t xml:space="preserve">Page </w:t>
    </w:r>
    <w:r w:rsidRPr="00C750B4">
      <w:rPr>
        <w:rFonts w:ascii="Calibri" w:hAnsi="Calibri"/>
      </w:rPr>
      <w:fldChar w:fldCharType="begin"/>
    </w:r>
    <w:r w:rsidRPr="00C750B4">
      <w:rPr>
        <w:rFonts w:ascii="Calibri" w:hAnsi="Calibri"/>
      </w:rPr>
      <w:instrText xml:space="preserve"> PAGE   \* MERGEFORMAT </w:instrText>
    </w:r>
    <w:r w:rsidRPr="00C750B4">
      <w:rPr>
        <w:rFonts w:ascii="Calibri" w:hAnsi="Calibri"/>
      </w:rPr>
      <w:fldChar w:fldCharType="separate"/>
    </w:r>
    <w:r w:rsidR="00FE3352" w:rsidRPr="00FE3352">
      <w:rPr>
        <w:rFonts w:ascii="Calibri" w:hAnsi="Calibri"/>
        <w:noProof/>
        <w:sz w:val="24"/>
        <w:szCs w:val="24"/>
      </w:rPr>
      <w:t>22</w:t>
    </w:r>
    <w:r w:rsidRPr="00C750B4">
      <w:rPr>
        <w:rFonts w:ascii="Calibri" w:hAnsi="Calibr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146D2" w14:textId="77777777" w:rsidR="00192A35" w:rsidRDefault="00192A35"/>
  <w:p w14:paraId="2E56AEF9" w14:textId="77777777" w:rsidR="00192A35" w:rsidRPr="00C750B4" w:rsidRDefault="00192A35">
    <w:pPr>
      <w:pStyle w:val="FooterOdd"/>
      <w:rPr>
        <w:rFonts w:ascii="Calibri" w:hAnsi="Calibri"/>
      </w:rPr>
    </w:pPr>
    <w:r w:rsidRPr="00C750B4">
      <w:rPr>
        <w:rFonts w:ascii="Calibri" w:hAnsi="Calibri"/>
      </w:rPr>
      <w:t xml:space="preserve">Page </w:t>
    </w:r>
    <w:r w:rsidRPr="00C750B4">
      <w:rPr>
        <w:rFonts w:ascii="Calibri" w:hAnsi="Calibri"/>
      </w:rPr>
      <w:fldChar w:fldCharType="begin"/>
    </w:r>
    <w:r w:rsidRPr="00C750B4">
      <w:rPr>
        <w:rFonts w:ascii="Calibri" w:hAnsi="Calibri"/>
      </w:rPr>
      <w:instrText xml:space="preserve"> PAGE   \* MERGEFORMAT </w:instrText>
    </w:r>
    <w:r w:rsidRPr="00C750B4">
      <w:rPr>
        <w:rFonts w:ascii="Calibri" w:hAnsi="Calibri"/>
      </w:rPr>
      <w:fldChar w:fldCharType="separate"/>
    </w:r>
    <w:r w:rsidR="00FE3352" w:rsidRPr="00FE3352">
      <w:rPr>
        <w:rFonts w:ascii="Calibri" w:hAnsi="Calibri"/>
        <w:noProof/>
        <w:sz w:val="24"/>
        <w:szCs w:val="24"/>
      </w:rPr>
      <w:t>21</w:t>
    </w:r>
    <w:r w:rsidRPr="00C750B4">
      <w:rPr>
        <w:rFonts w:ascii="Calibri" w:hAnsi="Calibri"/>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F8CE5" w14:textId="77777777" w:rsidR="00192A35" w:rsidRDefault="00192A35">
      <w:pPr>
        <w:spacing w:after="0" w:line="240" w:lineRule="auto"/>
      </w:pPr>
      <w:r>
        <w:separator/>
      </w:r>
    </w:p>
  </w:footnote>
  <w:footnote w:type="continuationSeparator" w:id="0">
    <w:p w14:paraId="0F77D5EF" w14:textId="77777777" w:rsidR="00192A35" w:rsidRDefault="00192A35">
      <w:pPr>
        <w:spacing w:after="0" w:line="240" w:lineRule="auto"/>
      </w:pPr>
      <w:r>
        <w:continuationSeparator/>
      </w:r>
    </w:p>
  </w:footnote>
  <w:footnote w:id="1">
    <w:p w14:paraId="77E805CF" w14:textId="349CC48C" w:rsidR="00192A35" w:rsidRDefault="00192A35" w:rsidP="001A759B">
      <w:pPr>
        <w:spacing w:after="0" w:line="240" w:lineRule="auto"/>
      </w:pPr>
      <w:r>
        <w:rPr>
          <w:vertAlign w:val="superscript"/>
        </w:rPr>
        <w:footnoteRef/>
      </w:r>
      <w:r>
        <w:rPr>
          <w:sz w:val="20"/>
        </w:rPr>
        <w:t xml:space="preserve"> </w:t>
      </w:r>
      <w:hyperlink r:id="rId1">
        <w:r>
          <w:rPr>
            <w:color w:val="1155CC"/>
            <w:sz w:val="20"/>
            <w:u w:val="single"/>
          </w:rPr>
          <w:t>http://www.digitalpreservation.gov/ndsa/working_groups/documents/ndsa_web_archiving_survey_report_2012.pdf</w:t>
        </w:r>
      </w:hyperlink>
    </w:p>
  </w:footnote>
  <w:footnote w:id="2">
    <w:p w14:paraId="1B33C924" w14:textId="77777777" w:rsidR="00192A35" w:rsidRPr="00195E58" w:rsidRDefault="00192A35" w:rsidP="001A759B">
      <w:pPr>
        <w:pStyle w:val="FootnoteText"/>
        <w:rPr>
          <w:lang w:val="en-US"/>
        </w:rPr>
      </w:pPr>
      <w:r>
        <w:rPr>
          <w:rStyle w:val="FootnoteReference"/>
        </w:rPr>
        <w:footnoteRef/>
      </w:r>
      <w:r>
        <w:t xml:space="preserve"> </w:t>
      </w:r>
      <w:r>
        <w:rPr>
          <w:lang w:val="en-US"/>
        </w:rPr>
        <w:t xml:space="preserve">Please contact </w:t>
      </w:r>
      <w:hyperlink r:id="rId2" w:history="1">
        <w:r w:rsidRPr="00E862E9">
          <w:rPr>
            <w:rStyle w:val="Hyperlink"/>
            <w:color w:val="0000FF"/>
            <w:lang w:val="en-US"/>
          </w:rPr>
          <w:t>ndsa@loc.gov</w:t>
        </w:r>
      </w:hyperlink>
      <w:r>
        <w:rPr>
          <w:lang w:val="en-US"/>
        </w:rPr>
        <w:t xml:space="preserve"> for a copy of the anonymized data.</w:t>
      </w:r>
    </w:p>
  </w:footnote>
  <w:footnote w:id="3">
    <w:p w14:paraId="2CB83622" w14:textId="6F7CB48D" w:rsidR="00192A35" w:rsidRDefault="00192A35" w:rsidP="0056047F">
      <w:pPr>
        <w:spacing w:after="0" w:line="240" w:lineRule="auto"/>
      </w:pPr>
      <w:r>
        <w:rPr>
          <w:vertAlign w:val="superscript"/>
        </w:rPr>
        <w:footnoteRef/>
      </w:r>
      <w:r>
        <w:rPr>
          <w:sz w:val="20"/>
        </w:rPr>
        <w:t xml:space="preserve"> Note: the names of responding organizations have been removed from the publicly-released data.</w:t>
      </w:r>
    </w:p>
  </w:footnote>
  <w:footnote w:id="4">
    <w:p w14:paraId="320177D7" w14:textId="77777777" w:rsidR="00192A35" w:rsidRDefault="00192A35" w:rsidP="0056047F">
      <w:pPr>
        <w:spacing w:after="0" w:line="240" w:lineRule="auto"/>
      </w:pPr>
      <w:r>
        <w:rPr>
          <w:vertAlign w:val="superscript"/>
        </w:rPr>
        <w:footnoteRef/>
      </w:r>
      <w:r>
        <w:rPr>
          <w:sz w:val="20"/>
        </w:rPr>
        <w:t xml:space="preserve"> More information on the IIPC can be found at </w:t>
      </w:r>
      <w:hyperlink r:id="rId3">
        <w:r>
          <w:rPr>
            <w:color w:val="1155CC"/>
            <w:sz w:val="20"/>
            <w:u w:val="single"/>
          </w:rPr>
          <w:t>http://netpreserve.org/</w:t>
        </w:r>
      </w:hyperlink>
      <w:r>
        <w:rPr>
          <w:color w:val="1155CC"/>
          <w:sz w:val="20"/>
          <w:u w:val="single"/>
        </w:rPr>
        <w:t>.</w:t>
      </w:r>
    </w:p>
  </w:footnote>
  <w:footnote w:id="5">
    <w:p w14:paraId="7D5F4380" w14:textId="77777777" w:rsidR="00192A35" w:rsidRDefault="00192A35" w:rsidP="0056047F">
      <w:pPr>
        <w:spacing w:after="0" w:line="240" w:lineRule="auto"/>
      </w:pPr>
      <w:r>
        <w:rPr>
          <w:vertAlign w:val="superscript"/>
        </w:rPr>
        <w:footnoteRef/>
      </w:r>
      <w:r>
        <w:rPr>
          <w:sz w:val="20"/>
        </w:rPr>
        <w:t xml:space="preserve"> More information on the SAA Web Archiving Round Table can be found at </w:t>
      </w:r>
      <w:hyperlink r:id="rId4">
        <w:r>
          <w:rPr>
            <w:color w:val="1155CC"/>
            <w:sz w:val="20"/>
            <w:u w:val="single"/>
          </w:rPr>
          <w:t>http://webarchivingrt.wordpress.com/</w:t>
        </w:r>
      </w:hyperlink>
      <w:r>
        <w:rPr>
          <w:color w:val="1155CC"/>
          <w:sz w:val="20"/>
          <w:u w:val="single"/>
        </w:rPr>
        <w:t>.</w:t>
      </w:r>
    </w:p>
  </w:footnote>
  <w:footnote w:id="6">
    <w:p w14:paraId="462726B3" w14:textId="57684FF6" w:rsidR="00192A35" w:rsidRPr="00081E88" w:rsidRDefault="00192A35">
      <w:pPr>
        <w:pStyle w:val="FootnoteText"/>
        <w:rPr>
          <w:lang w:val="en-US"/>
        </w:rPr>
      </w:pPr>
      <w:r>
        <w:rPr>
          <w:rStyle w:val="FootnoteReference"/>
        </w:rPr>
        <w:footnoteRef/>
      </w:r>
      <w:r>
        <w:t xml:space="preserve"> </w:t>
      </w:r>
      <w:r>
        <w:rPr>
          <w:lang w:val="en-US"/>
        </w:rPr>
        <w:t xml:space="preserve">A description of how these responses were coded can be found in Appendix B. </w:t>
      </w:r>
    </w:p>
  </w:footnote>
  <w:footnote w:id="7">
    <w:p w14:paraId="21E88DE6" w14:textId="2BA891FA" w:rsidR="00192A35" w:rsidRPr="00A60057" w:rsidRDefault="00192A35">
      <w:pPr>
        <w:pStyle w:val="FootnoteText"/>
        <w:rPr>
          <w:lang w:val="en-US"/>
        </w:rPr>
      </w:pPr>
      <w:r>
        <w:rPr>
          <w:rStyle w:val="FootnoteReference"/>
        </w:rPr>
        <w:footnoteRef/>
      </w:r>
      <w:r>
        <w:t xml:space="preserve"> </w:t>
      </w:r>
      <w:r>
        <w:rPr>
          <w:lang w:val="en-US"/>
        </w:rPr>
        <w:t>A description of how these responses were coded can be found in Appendix B.</w:t>
      </w:r>
    </w:p>
  </w:footnote>
  <w:footnote w:id="8">
    <w:p w14:paraId="097A446E" w14:textId="65254C76" w:rsidR="00192A35" w:rsidRPr="00B06532" w:rsidRDefault="00192A35">
      <w:pPr>
        <w:pStyle w:val="FootnoteText"/>
        <w:rPr>
          <w:color w:val="3366FF"/>
          <w:lang w:val="en-US"/>
        </w:rPr>
      </w:pPr>
      <w:r>
        <w:rPr>
          <w:rStyle w:val="FootnoteReference"/>
        </w:rPr>
        <w:footnoteRef/>
      </w:r>
      <w:r>
        <w:t xml:space="preserve"> </w:t>
      </w:r>
      <w:r>
        <w:rPr>
          <w:lang w:val="en-US"/>
        </w:rPr>
        <w:t xml:space="preserve">The collections can be found at </w:t>
      </w:r>
      <w:hyperlink r:id="rId5" w:history="1">
        <w:r w:rsidRPr="00B06532">
          <w:rPr>
            <w:rStyle w:val="Hyperlink"/>
            <w:color w:val="3366FF"/>
            <w:lang w:val="en-US"/>
          </w:rPr>
          <w:t>https://archive-it.org/collections/4399</w:t>
        </w:r>
      </w:hyperlink>
      <w:r>
        <w:rPr>
          <w:lang w:val="en-US"/>
        </w:rPr>
        <w:t xml:space="preserve"> and </w:t>
      </w:r>
      <w:hyperlink r:id="rId6" w:history="1">
        <w:r w:rsidRPr="00B06532">
          <w:rPr>
            <w:rStyle w:val="Hyperlink"/>
            <w:color w:val="3366FF"/>
            <w:lang w:val="en-US"/>
          </w:rPr>
          <w:t>http://webarchives.cdlib.org/a/2010olympics/about</w:t>
        </w:r>
      </w:hyperlink>
      <w:r w:rsidRPr="00B06532">
        <w:rPr>
          <w:color w:val="3366FF"/>
          <w:lang w:val="en-US"/>
        </w:rPr>
        <w:t xml:space="preserve"> </w:t>
      </w:r>
    </w:p>
  </w:footnote>
  <w:footnote w:id="9">
    <w:p w14:paraId="4E7851B9" w14:textId="77777777" w:rsidR="00EF691B" w:rsidRDefault="00EF691B" w:rsidP="00EF691B">
      <w:pPr>
        <w:spacing w:after="0" w:line="240" w:lineRule="auto"/>
      </w:pPr>
      <w:r>
        <w:rPr>
          <w:vertAlign w:val="superscript"/>
        </w:rPr>
        <w:footnoteRef/>
      </w:r>
      <w:r>
        <w:rPr>
          <w:sz w:val="20"/>
        </w:rPr>
        <w:t xml:space="preserve"> </w:t>
      </w:r>
      <w:hyperlink r:id="rId7">
        <w:r>
          <w:rPr>
            <w:color w:val="1155CC"/>
            <w:sz w:val="20"/>
            <w:u w:val="single"/>
          </w:rPr>
          <w:t>http://www.arl.org/focus-areas/copyright-ip/fair-use/code-of-best-practices</w:t>
        </w:r>
      </w:hyperlink>
    </w:p>
  </w:footnote>
  <w:footnote w:id="10">
    <w:p w14:paraId="78E4116D" w14:textId="77777777" w:rsidR="00EF691B" w:rsidRDefault="00EF691B" w:rsidP="00EF691B">
      <w:pPr>
        <w:spacing w:after="0" w:line="240" w:lineRule="auto"/>
      </w:pPr>
      <w:r>
        <w:rPr>
          <w:vertAlign w:val="superscript"/>
        </w:rPr>
        <w:footnoteRef/>
      </w:r>
      <w:r>
        <w:rPr>
          <w:sz w:val="20"/>
        </w:rPr>
        <w:t xml:space="preserve"> </w:t>
      </w:r>
      <w:hyperlink r:id="rId8">
        <w:r>
          <w:rPr>
            <w:color w:val="1155CC"/>
            <w:sz w:val="20"/>
            <w:u w:val="single"/>
          </w:rPr>
          <w:t>http://www.section108.gov/</w:t>
        </w:r>
      </w:hyperlink>
    </w:p>
  </w:footnote>
  <w:footnote w:id="11">
    <w:p w14:paraId="4AAD81E1" w14:textId="77777777" w:rsidR="00192A35" w:rsidRDefault="00192A35" w:rsidP="00CC6E51">
      <w:pPr>
        <w:spacing w:after="0" w:line="240" w:lineRule="auto"/>
      </w:pPr>
      <w:r>
        <w:rPr>
          <w:vertAlign w:val="superscript"/>
        </w:rPr>
        <w:footnoteRef/>
      </w:r>
      <w:r>
        <w:rPr>
          <w:sz w:val="20"/>
        </w:rPr>
        <w:t xml:space="preserve"> </w:t>
      </w:r>
      <w:hyperlink r:id="rId9">
        <w:r>
          <w:rPr>
            <w:color w:val="1155CC"/>
            <w:sz w:val="20"/>
            <w:u w:val="single"/>
          </w:rPr>
          <w:t>https://ken-webarchiving.com/</w:t>
        </w:r>
      </w:hyperlink>
    </w:p>
  </w:footnote>
  <w:footnote w:id="12">
    <w:p w14:paraId="7D5C82A8" w14:textId="77777777" w:rsidR="00192A35" w:rsidRDefault="00192A35" w:rsidP="00CC6E51">
      <w:pPr>
        <w:spacing w:after="0" w:line="240" w:lineRule="auto"/>
      </w:pPr>
      <w:r>
        <w:rPr>
          <w:vertAlign w:val="superscript"/>
        </w:rPr>
        <w:footnoteRef/>
      </w:r>
      <w:r>
        <w:rPr>
          <w:sz w:val="20"/>
        </w:rPr>
        <w:t xml:space="preserve"> </w:t>
      </w:r>
      <w:hyperlink r:id="rId10">
        <w:r>
          <w:rPr>
            <w:color w:val="1155CC"/>
            <w:sz w:val="20"/>
            <w:u w:val="single"/>
          </w:rPr>
          <w:t>http://gwu-libraries.github.io/social-feed-manager/</w:t>
        </w:r>
      </w:hyperlink>
    </w:p>
  </w:footnote>
  <w:footnote w:id="13">
    <w:p w14:paraId="610D52C7" w14:textId="77777777" w:rsidR="00192A35" w:rsidRDefault="00192A35" w:rsidP="00CC6E51">
      <w:pPr>
        <w:spacing w:after="0" w:line="240" w:lineRule="auto"/>
      </w:pPr>
      <w:r>
        <w:rPr>
          <w:vertAlign w:val="superscript"/>
        </w:rPr>
        <w:footnoteRef/>
      </w:r>
      <w:r>
        <w:rPr>
          <w:sz w:val="20"/>
        </w:rPr>
        <w:t xml:space="preserve"> </w:t>
      </w:r>
      <w:hyperlink r:id="rId11">
        <w:r>
          <w:rPr>
            <w:color w:val="1155CC"/>
            <w:sz w:val="20"/>
            <w:u w:val="single"/>
          </w:rPr>
          <w:t>http://webarchivingbucket.com/uxtr/doc/</w:t>
        </w:r>
      </w:hyperlink>
    </w:p>
  </w:footnote>
  <w:footnote w:id="14">
    <w:p w14:paraId="572D7DEC" w14:textId="77777777" w:rsidR="00192A35" w:rsidRDefault="00192A35" w:rsidP="00CC6E51">
      <w:pPr>
        <w:spacing w:after="0" w:line="240" w:lineRule="auto"/>
      </w:pPr>
      <w:r>
        <w:rPr>
          <w:vertAlign w:val="superscript"/>
        </w:rPr>
        <w:footnoteRef/>
      </w:r>
      <w:r>
        <w:rPr>
          <w:sz w:val="20"/>
        </w:rPr>
        <w:t xml:space="preserve"> </w:t>
      </w:r>
      <w:hyperlink r:id="rId12">
        <w:r>
          <w:rPr>
            <w:color w:val="1155CC"/>
            <w:sz w:val="20"/>
            <w:u w:val="single"/>
          </w:rPr>
          <w:t>http://matkelly.com/wail/</w:t>
        </w:r>
      </w:hyperlink>
    </w:p>
  </w:footnote>
  <w:footnote w:id="15">
    <w:p w14:paraId="0744BA94" w14:textId="77777777" w:rsidR="00192A35" w:rsidRDefault="00192A35" w:rsidP="00CC6E51">
      <w:pPr>
        <w:spacing w:after="0" w:line="240" w:lineRule="auto"/>
      </w:pPr>
      <w:r>
        <w:rPr>
          <w:vertAlign w:val="superscript"/>
        </w:rPr>
        <w:footnoteRef/>
      </w:r>
      <w:r>
        <w:rPr>
          <w:sz w:val="20"/>
        </w:rPr>
        <w:t xml:space="preserve"> </w:t>
      </w:r>
      <w:hyperlink r:id="rId13">
        <w:r>
          <w:rPr>
            <w:color w:val="1155CC"/>
            <w:sz w:val="20"/>
            <w:u w:val="single"/>
          </w:rPr>
          <w:t>http://aleph-archives.com/</w:t>
        </w:r>
      </w:hyperlink>
    </w:p>
  </w:footnote>
  <w:footnote w:id="16">
    <w:p w14:paraId="72B66C32" w14:textId="77777777" w:rsidR="00192A35" w:rsidRDefault="00192A35" w:rsidP="00CC6E51">
      <w:pPr>
        <w:spacing w:after="0" w:line="240" w:lineRule="auto"/>
      </w:pPr>
      <w:r>
        <w:rPr>
          <w:vertAlign w:val="superscript"/>
        </w:rPr>
        <w:footnoteRef/>
      </w:r>
      <w:r>
        <w:rPr>
          <w:sz w:val="20"/>
        </w:rPr>
        <w:t xml:space="preserve"> </w:t>
      </w:r>
      <w:hyperlink r:id="rId14">
        <w:r>
          <w:rPr>
            <w:color w:val="1155CC"/>
            <w:sz w:val="20"/>
            <w:u w:val="single"/>
          </w:rPr>
          <w:t>http://www.hanzoarchives.com/</w:t>
        </w:r>
      </w:hyperlink>
    </w:p>
  </w:footnote>
  <w:footnote w:id="17">
    <w:p w14:paraId="5B61AF5A" w14:textId="77777777" w:rsidR="00192A35" w:rsidRDefault="00192A35" w:rsidP="00CC6E51">
      <w:pPr>
        <w:spacing w:after="0" w:line="240" w:lineRule="auto"/>
      </w:pPr>
      <w:r>
        <w:rPr>
          <w:vertAlign w:val="superscript"/>
        </w:rPr>
        <w:footnoteRef/>
      </w:r>
      <w:r>
        <w:rPr>
          <w:sz w:val="20"/>
        </w:rPr>
        <w:t xml:space="preserve"> </w:t>
      </w:r>
      <w:hyperlink r:id="rId15">
        <w:r>
          <w:rPr>
            <w:color w:val="1155CC"/>
            <w:sz w:val="20"/>
            <w:u w:val="single"/>
          </w:rPr>
          <w:t>http://www.reedarchives.com/</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DF3E4" w14:textId="77777777" w:rsidR="00192A35" w:rsidRPr="00987180" w:rsidRDefault="00192A35" w:rsidP="00987180">
    <w:pPr>
      <w:pStyle w:val="Header"/>
    </w:pPr>
    <w:r w:rsidRPr="00987180">
      <w:rPr>
        <w:rFonts w:ascii="Calibri" w:hAnsi="Calibri"/>
        <w:b/>
        <w:noProof/>
        <w:color w:val="775F55"/>
        <w:szCs w:val="24"/>
        <w:lang w:val="en-US" w:eastAsia="en-US"/>
      </w:rPr>
      <w:t>WEB ARCHIVING IN THE UNITED STATES: A 2013 SURVEY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38FE5" w14:textId="77777777" w:rsidR="00192A35" w:rsidRPr="00C750B4" w:rsidRDefault="00192A35">
    <w:pPr>
      <w:pStyle w:val="HeaderOdd"/>
      <w:rPr>
        <w:rFonts w:ascii="Calibri" w:hAnsi="Calibri"/>
      </w:rPr>
    </w:pPr>
    <w:r w:rsidRPr="00987180">
      <w:rPr>
        <w:rFonts w:ascii="Calibri" w:hAnsi="Calibri"/>
      </w:rPr>
      <w:t>WEB ARCHIVING IN THE UNITED STATES: A 2013 SURVEY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065CD8"/>
    <w:lvl w:ilvl="0">
      <w:start w:val="1"/>
      <w:numFmt w:val="decimal"/>
      <w:lvlText w:val="%1."/>
      <w:lvlJc w:val="left"/>
      <w:pPr>
        <w:tabs>
          <w:tab w:val="num" w:pos="1800"/>
        </w:tabs>
        <w:ind w:left="1800" w:hanging="360"/>
      </w:pPr>
    </w:lvl>
  </w:abstractNum>
  <w:abstractNum w:abstractNumId="1">
    <w:nsid w:val="FFFFFF7D"/>
    <w:multiLevelType w:val="singleLevel"/>
    <w:tmpl w:val="99225CE0"/>
    <w:lvl w:ilvl="0">
      <w:start w:val="1"/>
      <w:numFmt w:val="decimal"/>
      <w:lvlText w:val="%1."/>
      <w:lvlJc w:val="left"/>
      <w:pPr>
        <w:tabs>
          <w:tab w:val="num" w:pos="1440"/>
        </w:tabs>
        <w:ind w:left="1440" w:hanging="360"/>
      </w:pPr>
    </w:lvl>
  </w:abstractNum>
  <w:abstractNum w:abstractNumId="2">
    <w:nsid w:val="FFFFFF7E"/>
    <w:multiLevelType w:val="singleLevel"/>
    <w:tmpl w:val="5FE0998C"/>
    <w:lvl w:ilvl="0">
      <w:start w:val="1"/>
      <w:numFmt w:val="decimal"/>
      <w:lvlText w:val="%1."/>
      <w:lvlJc w:val="left"/>
      <w:pPr>
        <w:tabs>
          <w:tab w:val="num" w:pos="1080"/>
        </w:tabs>
        <w:ind w:left="1080" w:hanging="360"/>
      </w:pPr>
    </w:lvl>
  </w:abstractNum>
  <w:abstractNum w:abstractNumId="3">
    <w:nsid w:val="FFFFFF7F"/>
    <w:multiLevelType w:val="singleLevel"/>
    <w:tmpl w:val="38907CCC"/>
    <w:lvl w:ilvl="0">
      <w:start w:val="1"/>
      <w:numFmt w:val="decimal"/>
      <w:lvlText w:val="%1."/>
      <w:lvlJc w:val="left"/>
      <w:pPr>
        <w:tabs>
          <w:tab w:val="num" w:pos="720"/>
        </w:tabs>
        <w:ind w:left="720" w:hanging="360"/>
      </w:pPr>
    </w:lvl>
  </w:abstractNum>
  <w:abstractNum w:abstractNumId="4">
    <w:nsid w:val="FFFFFF80"/>
    <w:multiLevelType w:val="singleLevel"/>
    <w:tmpl w:val="DB96C0E0"/>
    <w:lvl w:ilvl="0">
      <w:start w:val="1"/>
      <w:numFmt w:val="bullet"/>
      <w:pStyle w:val="ListBullet5"/>
      <w:lvlText w:val=""/>
      <w:lvlJc w:val="left"/>
      <w:pPr>
        <w:ind w:left="1584" w:hanging="360"/>
      </w:pPr>
      <w:rPr>
        <w:rFonts w:ascii="Wingdings" w:hAnsi="Wingdings" w:hint="default"/>
      </w:rPr>
    </w:lvl>
  </w:abstractNum>
  <w:abstractNum w:abstractNumId="5">
    <w:nsid w:val="FFFFFF81"/>
    <w:multiLevelType w:val="singleLevel"/>
    <w:tmpl w:val="E806DD90"/>
    <w:lvl w:ilvl="0">
      <w:start w:val="1"/>
      <w:numFmt w:val="bullet"/>
      <w:pStyle w:val="ListBullet4"/>
      <w:lvlText w:val=""/>
      <w:lvlJc w:val="left"/>
      <w:pPr>
        <w:ind w:left="1440" w:hanging="360"/>
      </w:pPr>
      <w:rPr>
        <w:rFonts w:ascii="Wingdings" w:hAnsi="Wingdings" w:hint="default"/>
      </w:rPr>
    </w:lvl>
  </w:abstractNum>
  <w:abstractNum w:abstractNumId="6">
    <w:nsid w:val="FFFFFF82"/>
    <w:multiLevelType w:val="singleLevel"/>
    <w:tmpl w:val="016CFCA8"/>
    <w:lvl w:ilvl="0">
      <w:start w:val="1"/>
      <w:numFmt w:val="bullet"/>
      <w:pStyle w:val="ListBullet3"/>
      <w:lvlText w:val=""/>
      <w:lvlJc w:val="left"/>
      <w:pPr>
        <w:ind w:left="864" w:hanging="360"/>
      </w:pPr>
      <w:rPr>
        <w:rFonts w:ascii="Wingdings" w:hAnsi="Wingdings" w:hint="default"/>
      </w:rPr>
    </w:lvl>
  </w:abstractNum>
  <w:abstractNum w:abstractNumId="7">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8">
    <w:nsid w:val="FFFFFF88"/>
    <w:multiLevelType w:val="singleLevel"/>
    <w:tmpl w:val="B1AEEB4A"/>
    <w:lvl w:ilvl="0">
      <w:start w:val="1"/>
      <w:numFmt w:val="decimal"/>
      <w:lvlText w:val="%1."/>
      <w:lvlJc w:val="left"/>
      <w:pPr>
        <w:tabs>
          <w:tab w:val="num" w:pos="360"/>
        </w:tabs>
        <w:ind w:left="360" w:hanging="360"/>
      </w:pPr>
    </w:lvl>
  </w:abstractNum>
  <w:abstractNum w:abstractNumId="9">
    <w:nsid w:val="FFFFFF89"/>
    <w:multiLevelType w:val="singleLevel"/>
    <w:tmpl w:val="90B0502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C958B8"/>
    <w:multiLevelType w:val="multilevel"/>
    <w:tmpl w:val="82C06E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C6B0970"/>
    <w:multiLevelType w:val="hybridMultilevel"/>
    <w:tmpl w:val="8AA6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06235F"/>
    <w:multiLevelType w:val="hybridMultilevel"/>
    <w:tmpl w:val="65C8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FE14F7"/>
    <w:multiLevelType w:val="hybridMultilevel"/>
    <w:tmpl w:val="106E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6441FD"/>
    <w:multiLevelType w:val="hybridMultilevel"/>
    <w:tmpl w:val="AE68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476AA4"/>
    <w:multiLevelType w:val="hybridMultilevel"/>
    <w:tmpl w:val="A8CC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203A3"/>
    <w:multiLevelType w:val="hybridMultilevel"/>
    <w:tmpl w:val="E44695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F807338"/>
    <w:multiLevelType w:val="hybridMultilevel"/>
    <w:tmpl w:val="DECA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6F46FA"/>
    <w:multiLevelType w:val="multilevel"/>
    <w:tmpl w:val="636CA5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2FE5698"/>
    <w:multiLevelType w:val="multilevel"/>
    <w:tmpl w:val="AAF6515A"/>
    <w:lvl w:ilvl="0">
      <w:start w:val="1"/>
      <w:numFmt w:val="bullet"/>
      <w:lvlText w:val="●"/>
      <w:lvlJc w:val="left"/>
      <w:pPr>
        <w:ind w:left="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72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6120"/>
      </w:pPr>
      <w:rPr>
        <w:rFonts w:ascii="Arial" w:eastAsia="Arial" w:hAnsi="Arial" w:cs="Arial"/>
        <w:b w:val="0"/>
        <w:i w:val="0"/>
        <w:smallCaps w:val="0"/>
        <w:strike w:val="0"/>
        <w:color w:val="000000"/>
        <w:sz w:val="22"/>
        <w:u w:val="none"/>
        <w:vertAlign w:val="baseline"/>
      </w:rPr>
    </w:lvl>
  </w:abstractNum>
  <w:abstractNum w:abstractNumId="21">
    <w:nsid w:val="70D267D9"/>
    <w:multiLevelType w:val="multilevel"/>
    <w:tmpl w:val="6FDA7BF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nsid w:val="716501B3"/>
    <w:multiLevelType w:val="hybridMultilevel"/>
    <w:tmpl w:val="43BC1084"/>
    <w:lvl w:ilvl="0" w:tplc="9D1474E6">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1EE079D"/>
    <w:multiLevelType w:val="hybridMultilevel"/>
    <w:tmpl w:val="8778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855EF2"/>
    <w:multiLevelType w:val="hybridMultilevel"/>
    <w:tmpl w:val="C83078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4867E2C"/>
    <w:multiLevelType w:val="hybridMultilevel"/>
    <w:tmpl w:val="620E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8129F3"/>
    <w:multiLevelType w:val="hybridMultilevel"/>
    <w:tmpl w:val="149C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D63692"/>
    <w:multiLevelType w:val="hybridMultilevel"/>
    <w:tmpl w:val="9CF6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17"/>
  </w:num>
  <w:num w:numId="7">
    <w:abstractNumId w:val="24"/>
  </w:num>
  <w:num w:numId="8">
    <w:abstractNumId w:val="18"/>
  </w:num>
  <w:num w:numId="9">
    <w:abstractNumId w:val="26"/>
  </w:num>
  <w:num w:numId="10">
    <w:abstractNumId w:val="25"/>
  </w:num>
  <w:num w:numId="11">
    <w:abstractNumId w:val="13"/>
  </w:num>
  <w:num w:numId="12">
    <w:abstractNumId w:val="23"/>
  </w:num>
  <w:num w:numId="13">
    <w:abstractNumId w:val="11"/>
  </w:num>
  <w:num w:numId="14">
    <w:abstractNumId w:val="14"/>
  </w:num>
  <w:num w:numId="15">
    <w:abstractNumId w:val="27"/>
  </w:num>
  <w:num w:numId="16">
    <w:abstractNumId w:val="15"/>
  </w:num>
  <w:num w:numId="17">
    <w:abstractNumId w:val="22"/>
  </w:num>
  <w:num w:numId="18">
    <w:abstractNumId w:val="8"/>
  </w:num>
  <w:num w:numId="19">
    <w:abstractNumId w:val="3"/>
  </w:num>
  <w:num w:numId="20">
    <w:abstractNumId w:val="2"/>
  </w:num>
  <w:num w:numId="21">
    <w:abstractNumId w:val="1"/>
  </w:num>
  <w:num w:numId="22">
    <w:abstractNumId w:val="0"/>
  </w:num>
  <w:num w:numId="23">
    <w:abstractNumId w:val="20"/>
  </w:num>
  <w:num w:numId="24">
    <w:abstractNumId w:val="21"/>
  </w:num>
  <w:num w:numId="25">
    <w:abstractNumId w:val="16"/>
  </w:num>
  <w:num w:numId="26">
    <w:abstractNumId w:val="12"/>
  </w:num>
  <w:num w:numId="27">
    <w:abstractNumId w:val="10"/>
  </w:num>
  <w:num w:numId="28">
    <w:abstractNumId w:val="19"/>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ylor, Nicholas">
    <w15:presenceInfo w15:providerId="AD" w15:userId="S-1-5-21-2000478354-1844237615-1801674531-423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072"/>
    <w:rsid w:val="00001422"/>
    <w:rsid w:val="00001476"/>
    <w:rsid w:val="0000653A"/>
    <w:rsid w:val="00013E00"/>
    <w:rsid w:val="00015F8F"/>
    <w:rsid w:val="000310A0"/>
    <w:rsid w:val="0004200F"/>
    <w:rsid w:val="00051E82"/>
    <w:rsid w:val="00053CD5"/>
    <w:rsid w:val="000557C1"/>
    <w:rsid w:val="000628C9"/>
    <w:rsid w:val="0006740E"/>
    <w:rsid w:val="000719B0"/>
    <w:rsid w:val="00076B9A"/>
    <w:rsid w:val="00081CF0"/>
    <w:rsid w:val="00081E88"/>
    <w:rsid w:val="00082885"/>
    <w:rsid w:val="000858AE"/>
    <w:rsid w:val="00093257"/>
    <w:rsid w:val="000956B7"/>
    <w:rsid w:val="000972DC"/>
    <w:rsid w:val="000A300F"/>
    <w:rsid w:val="000A3984"/>
    <w:rsid w:val="000B7E0C"/>
    <w:rsid w:val="000D0C15"/>
    <w:rsid w:val="000D6624"/>
    <w:rsid w:val="000E7B3D"/>
    <w:rsid w:val="000F1335"/>
    <w:rsid w:val="000F1692"/>
    <w:rsid w:val="00101319"/>
    <w:rsid w:val="001017E4"/>
    <w:rsid w:val="00106BFC"/>
    <w:rsid w:val="00114072"/>
    <w:rsid w:val="00115835"/>
    <w:rsid w:val="00120D88"/>
    <w:rsid w:val="00121763"/>
    <w:rsid w:val="001310B7"/>
    <w:rsid w:val="001313A4"/>
    <w:rsid w:val="001461B0"/>
    <w:rsid w:val="0016268E"/>
    <w:rsid w:val="00163C43"/>
    <w:rsid w:val="00165A32"/>
    <w:rsid w:val="0017040B"/>
    <w:rsid w:val="001901CC"/>
    <w:rsid w:val="00191474"/>
    <w:rsid w:val="00192A35"/>
    <w:rsid w:val="001939DC"/>
    <w:rsid w:val="00195E58"/>
    <w:rsid w:val="001A6BA4"/>
    <w:rsid w:val="001A759B"/>
    <w:rsid w:val="001D4C40"/>
    <w:rsid w:val="001F273E"/>
    <w:rsid w:val="001F6869"/>
    <w:rsid w:val="00205FEA"/>
    <w:rsid w:val="00210F40"/>
    <w:rsid w:val="00213527"/>
    <w:rsid w:val="0022028B"/>
    <w:rsid w:val="002213AE"/>
    <w:rsid w:val="002225D0"/>
    <w:rsid w:val="0023352B"/>
    <w:rsid w:val="00235B7C"/>
    <w:rsid w:val="00240058"/>
    <w:rsid w:val="00247B2F"/>
    <w:rsid w:val="002535F2"/>
    <w:rsid w:val="00257F3C"/>
    <w:rsid w:val="00266F11"/>
    <w:rsid w:val="00267363"/>
    <w:rsid w:val="002673E4"/>
    <w:rsid w:val="00272DE5"/>
    <w:rsid w:val="002863D5"/>
    <w:rsid w:val="00287ACA"/>
    <w:rsid w:val="002900EA"/>
    <w:rsid w:val="00290EDC"/>
    <w:rsid w:val="002A119D"/>
    <w:rsid w:val="002A4868"/>
    <w:rsid w:val="002A5C94"/>
    <w:rsid w:val="002B7C04"/>
    <w:rsid w:val="002B7C58"/>
    <w:rsid w:val="002C4440"/>
    <w:rsid w:val="002C6B09"/>
    <w:rsid w:val="002D2F2A"/>
    <w:rsid w:val="002E498D"/>
    <w:rsid w:val="002F2969"/>
    <w:rsid w:val="002F7EA0"/>
    <w:rsid w:val="00314D87"/>
    <w:rsid w:val="00315B9B"/>
    <w:rsid w:val="00316048"/>
    <w:rsid w:val="0031627F"/>
    <w:rsid w:val="00327C0E"/>
    <w:rsid w:val="003335DF"/>
    <w:rsid w:val="003361A2"/>
    <w:rsid w:val="0034029C"/>
    <w:rsid w:val="00343295"/>
    <w:rsid w:val="00347E58"/>
    <w:rsid w:val="0035512A"/>
    <w:rsid w:val="00357E06"/>
    <w:rsid w:val="00362A01"/>
    <w:rsid w:val="003716A6"/>
    <w:rsid w:val="0037184B"/>
    <w:rsid w:val="0037285D"/>
    <w:rsid w:val="00374492"/>
    <w:rsid w:val="00380710"/>
    <w:rsid w:val="0039377B"/>
    <w:rsid w:val="00395D1B"/>
    <w:rsid w:val="0039781B"/>
    <w:rsid w:val="00397ADA"/>
    <w:rsid w:val="003A57D3"/>
    <w:rsid w:val="003A59EC"/>
    <w:rsid w:val="003B287C"/>
    <w:rsid w:val="003B2B29"/>
    <w:rsid w:val="003B3E08"/>
    <w:rsid w:val="003C571F"/>
    <w:rsid w:val="003D5D04"/>
    <w:rsid w:val="003E0769"/>
    <w:rsid w:val="003F1897"/>
    <w:rsid w:val="00403539"/>
    <w:rsid w:val="00421F76"/>
    <w:rsid w:val="00440A79"/>
    <w:rsid w:val="00441082"/>
    <w:rsid w:val="0044367C"/>
    <w:rsid w:val="00444A46"/>
    <w:rsid w:val="004752E6"/>
    <w:rsid w:val="00475E31"/>
    <w:rsid w:val="00476DF4"/>
    <w:rsid w:val="0048048B"/>
    <w:rsid w:val="0048148B"/>
    <w:rsid w:val="00481C77"/>
    <w:rsid w:val="00485770"/>
    <w:rsid w:val="00486D25"/>
    <w:rsid w:val="004939AC"/>
    <w:rsid w:val="004B2421"/>
    <w:rsid w:val="004B30E0"/>
    <w:rsid w:val="004B3F11"/>
    <w:rsid w:val="004B4B9C"/>
    <w:rsid w:val="004C5F19"/>
    <w:rsid w:val="004D3607"/>
    <w:rsid w:val="004E17D3"/>
    <w:rsid w:val="004E3E6C"/>
    <w:rsid w:val="004E5F61"/>
    <w:rsid w:val="004F072C"/>
    <w:rsid w:val="00507FD1"/>
    <w:rsid w:val="00513C20"/>
    <w:rsid w:val="00516BC6"/>
    <w:rsid w:val="005254CA"/>
    <w:rsid w:val="005270BE"/>
    <w:rsid w:val="005355F4"/>
    <w:rsid w:val="005401FE"/>
    <w:rsid w:val="005455E0"/>
    <w:rsid w:val="00545C14"/>
    <w:rsid w:val="005501DD"/>
    <w:rsid w:val="00552F96"/>
    <w:rsid w:val="0056047F"/>
    <w:rsid w:val="005735AD"/>
    <w:rsid w:val="00574479"/>
    <w:rsid w:val="005903A8"/>
    <w:rsid w:val="00592881"/>
    <w:rsid w:val="00595940"/>
    <w:rsid w:val="005B2C42"/>
    <w:rsid w:val="005B6A32"/>
    <w:rsid w:val="005D0E94"/>
    <w:rsid w:val="005D5937"/>
    <w:rsid w:val="005D5CD2"/>
    <w:rsid w:val="005D6AA7"/>
    <w:rsid w:val="005F29D3"/>
    <w:rsid w:val="0060676C"/>
    <w:rsid w:val="00621826"/>
    <w:rsid w:val="0062232E"/>
    <w:rsid w:val="00622800"/>
    <w:rsid w:val="006248C3"/>
    <w:rsid w:val="00630A1A"/>
    <w:rsid w:val="00647068"/>
    <w:rsid w:val="00647093"/>
    <w:rsid w:val="00651F5B"/>
    <w:rsid w:val="00657AF9"/>
    <w:rsid w:val="00663879"/>
    <w:rsid w:val="00663ABF"/>
    <w:rsid w:val="00665910"/>
    <w:rsid w:val="00665CF8"/>
    <w:rsid w:val="00666E69"/>
    <w:rsid w:val="0067742C"/>
    <w:rsid w:val="00680F7F"/>
    <w:rsid w:val="00682F8F"/>
    <w:rsid w:val="00684108"/>
    <w:rsid w:val="00690672"/>
    <w:rsid w:val="006A2B0C"/>
    <w:rsid w:val="006A46F9"/>
    <w:rsid w:val="006B47F7"/>
    <w:rsid w:val="006B5E9B"/>
    <w:rsid w:val="006C0047"/>
    <w:rsid w:val="006C7EB2"/>
    <w:rsid w:val="006D7AB7"/>
    <w:rsid w:val="006E2C2D"/>
    <w:rsid w:val="006E3874"/>
    <w:rsid w:val="006F07F5"/>
    <w:rsid w:val="006F16D0"/>
    <w:rsid w:val="006F6F94"/>
    <w:rsid w:val="0070532C"/>
    <w:rsid w:val="00714AC5"/>
    <w:rsid w:val="00716897"/>
    <w:rsid w:val="00730296"/>
    <w:rsid w:val="00737D91"/>
    <w:rsid w:val="007457FF"/>
    <w:rsid w:val="00746F17"/>
    <w:rsid w:val="00757D58"/>
    <w:rsid w:val="00776218"/>
    <w:rsid w:val="00782FCD"/>
    <w:rsid w:val="007858FE"/>
    <w:rsid w:val="00790338"/>
    <w:rsid w:val="00793FEF"/>
    <w:rsid w:val="007A166B"/>
    <w:rsid w:val="007D02DB"/>
    <w:rsid w:val="007F3971"/>
    <w:rsid w:val="007F6CA3"/>
    <w:rsid w:val="0080150C"/>
    <w:rsid w:val="008130A0"/>
    <w:rsid w:val="00815BD1"/>
    <w:rsid w:val="00844C29"/>
    <w:rsid w:val="00850073"/>
    <w:rsid w:val="008548CA"/>
    <w:rsid w:val="00860064"/>
    <w:rsid w:val="0086019F"/>
    <w:rsid w:val="008631FD"/>
    <w:rsid w:val="008663DC"/>
    <w:rsid w:val="0087037E"/>
    <w:rsid w:val="008764E5"/>
    <w:rsid w:val="00886804"/>
    <w:rsid w:val="008A10DB"/>
    <w:rsid w:val="008A3191"/>
    <w:rsid w:val="008A53EB"/>
    <w:rsid w:val="008B032A"/>
    <w:rsid w:val="008B4268"/>
    <w:rsid w:val="008B514E"/>
    <w:rsid w:val="008C2044"/>
    <w:rsid w:val="008D3442"/>
    <w:rsid w:val="008D660B"/>
    <w:rsid w:val="008E3DFF"/>
    <w:rsid w:val="008F38F4"/>
    <w:rsid w:val="008F5483"/>
    <w:rsid w:val="00904B07"/>
    <w:rsid w:val="00905848"/>
    <w:rsid w:val="00915869"/>
    <w:rsid w:val="009159E9"/>
    <w:rsid w:val="00930D48"/>
    <w:rsid w:val="009315E1"/>
    <w:rsid w:val="00931A67"/>
    <w:rsid w:val="00931D25"/>
    <w:rsid w:val="00932B3D"/>
    <w:rsid w:val="00942F96"/>
    <w:rsid w:val="009603EB"/>
    <w:rsid w:val="009606C9"/>
    <w:rsid w:val="00973581"/>
    <w:rsid w:val="009742FC"/>
    <w:rsid w:val="00986EEF"/>
    <w:rsid w:val="00987180"/>
    <w:rsid w:val="00987380"/>
    <w:rsid w:val="00987EF1"/>
    <w:rsid w:val="009934F9"/>
    <w:rsid w:val="009A1F84"/>
    <w:rsid w:val="009A5D91"/>
    <w:rsid w:val="009C3C20"/>
    <w:rsid w:val="009D08EF"/>
    <w:rsid w:val="009D671D"/>
    <w:rsid w:val="009D795A"/>
    <w:rsid w:val="009E61E8"/>
    <w:rsid w:val="009E6481"/>
    <w:rsid w:val="009F150A"/>
    <w:rsid w:val="00A002FC"/>
    <w:rsid w:val="00A046D4"/>
    <w:rsid w:val="00A062F6"/>
    <w:rsid w:val="00A13AE2"/>
    <w:rsid w:val="00A17251"/>
    <w:rsid w:val="00A20C1E"/>
    <w:rsid w:val="00A36FF7"/>
    <w:rsid w:val="00A37BE5"/>
    <w:rsid w:val="00A51EF6"/>
    <w:rsid w:val="00A60057"/>
    <w:rsid w:val="00A62304"/>
    <w:rsid w:val="00A6239D"/>
    <w:rsid w:val="00A640DD"/>
    <w:rsid w:val="00A652D8"/>
    <w:rsid w:val="00A717F3"/>
    <w:rsid w:val="00A85AFD"/>
    <w:rsid w:val="00A87A47"/>
    <w:rsid w:val="00A91B4B"/>
    <w:rsid w:val="00A932D1"/>
    <w:rsid w:val="00A973B7"/>
    <w:rsid w:val="00A9775D"/>
    <w:rsid w:val="00AA77E1"/>
    <w:rsid w:val="00AB74DE"/>
    <w:rsid w:val="00AC17E9"/>
    <w:rsid w:val="00AC4207"/>
    <w:rsid w:val="00AD3A15"/>
    <w:rsid w:val="00AD54B2"/>
    <w:rsid w:val="00AD731C"/>
    <w:rsid w:val="00AF37AD"/>
    <w:rsid w:val="00AF470E"/>
    <w:rsid w:val="00B001FF"/>
    <w:rsid w:val="00B012C4"/>
    <w:rsid w:val="00B06532"/>
    <w:rsid w:val="00B30852"/>
    <w:rsid w:val="00B326CA"/>
    <w:rsid w:val="00B340DC"/>
    <w:rsid w:val="00B44D4C"/>
    <w:rsid w:val="00B50241"/>
    <w:rsid w:val="00B522D8"/>
    <w:rsid w:val="00B62476"/>
    <w:rsid w:val="00B71362"/>
    <w:rsid w:val="00B74B61"/>
    <w:rsid w:val="00B75608"/>
    <w:rsid w:val="00B86405"/>
    <w:rsid w:val="00B92762"/>
    <w:rsid w:val="00BA339D"/>
    <w:rsid w:val="00BA36C9"/>
    <w:rsid w:val="00BA64BF"/>
    <w:rsid w:val="00BA7D2F"/>
    <w:rsid w:val="00BC20AA"/>
    <w:rsid w:val="00BC28DB"/>
    <w:rsid w:val="00BD7EB7"/>
    <w:rsid w:val="00BE08D1"/>
    <w:rsid w:val="00BE3461"/>
    <w:rsid w:val="00BF2E08"/>
    <w:rsid w:val="00C031F2"/>
    <w:rsid w:val="00C03B9E"/>
    <w:rsid w:val="00C04C02"/>
    <w:rsid w:val="00C05A1E"/>
    <w:rsid w:val="00C1209C"/>
    <w:rsid w:val="00C17527"/>
    <w:rsid w:val="00C26D9E"/>
    <w:rsid w:val="00C34EED"/>
    <w:rsid w:val="00C42759"/>
    <w:rsid w:val="00C44F8F"/>
    <w:rsid w:val="00C516F2"/>
    <w:rsid w:val="00C52F25"/>
    <w:rsid w:val="00C638D9"/>
    <w:rsid w:val="00C6394E"/>
    <w:rsid w:val="00C750B4"/>
    <w:rsid w:val="00C844F8"/>
    <w:rsid w:val="00C949DF"/>
    <w:rsid w:val="00CA406D"/>
    <w:rsid w:val="00CA59CD"/>
    <w:rsid w:val="00CA7A11"/>
    <w:rsid w:val="00CC175B"/>
    <w:rsid w:val="00CC3FD5"/>
    <w:rsid w:val="00CC6E51"/>
    <w:rsid w:val="00CD30BE"/>
    <w:rsid w:val="00CD5503"/>
    <w:rsid w:val="00CE5234"/>
    <w:rsid w:val="00CE5998"/>
    <w:rsid w:val="00CE5B41"/>
    <w:rsid w:val="00CF2A5D"/>
    <w:rsid w:val="00D04BAF"/>
    <w:rsid w:val="00D05265"/>
    <w:rsid w:val="00D27291"/>
    <w:rsid w:val="00D2767D"/>
    <w:rsid w:val="00D27D13"/>
    <w:rsid w:val="00D30193"/>
    <w:rsid w:val="00D30E4C"/>
    <w:rsid w:val="00D32EB9"/>
    <w:rsid w:val="00D53683"/>
    <w:rsid w:val="00D738AA"/>
    <w:rsid w:val="00D741DF"/>
    <w:rsid w:val="00D849E8"/>
    <w:rsid w:val="00D926B7"/>
    <w:rsid w:val="00DA3011"/>
    <w:rsid w:val="00DA7B42"/>
    <w:rsid w:val="00DB0E78"/>
    <w:rsid w:val="00DB32BB"/>
    <w:rsid w:val="00DC4532"/>
    <w:rsid w:val="00DC4728"/>
    <w:rsid w:val="00DD5C14"/>
    <w:rsid w:val="00DD7BFA"/>
    <w:rsid w:val="00DE1A65"/>
    <w:rsid w:val="00DE4E27"/>
    <w:rsid w:val="00E009DD"/>
    <w:rsid w:val="00E125A6"/>
    <w:rsid w:val="00E23EAB"/>
    <w:rsid w:val="00E272F9"/>
    <w:rsid w:val="00E275C0"/>
    <w:rsid w:val="00E33C94"/>
    <w:rsid w:val="00E36C6E"/>
    <w:rsid w:val="00E404CA"/>
    <w:rsid w:val="00E4135E"/>
    <w:rsid w:val="00E41AC5"/>
    <w:rsid w:val="00E43156"/>
    <w:rsid w:val="00E4789A"/>
    <w:rsid w:val="00E5196E"/>
    <w:rsid w:val="00E52A54"/>
    <w:rsid w:val="00E577C0"/>
    <w:rsid w:val="00E862E9"/>
    <w:rsid w:val="00E8637E"/>
    <w:rsid w:val="00E90447"/>
    <w:rsid w:val="00E9236E"/>
    <w:rsid w:val="00E94F12"/>
    <w:rsid w:val="00EA06D6"/>
    <w:rsid w:val="00EB1E5A"/>
    <w:rsid w:val="00EB3B1C"/>
    <w:rsid w:val="00EB7D58"/>
    <w:rsid w:val="00ED2378"/>
    <w:rsid w:val="00EE5335"/>
    <w:rsid w:val="00EF09C3"/>
    <w:rsid w:val="00EF12D3"/>
    <w:rsid w:val="00EF2AF6"/>
    <w:rsid w:val="00EF3895"/>
    <w:rsid w:val="00EF4826"/>
    <w:rsid w:val="00EF691B"/>
    <w:rsid w:val="00F0360F"/>
    <w:rsid w:val="00F03DA3"/>
    <w:rsid w:val="00F26B71"/>
    <w:rsid w:val="00F417E4"/>
    <w:rsid w:val="00F42490"/>
    <w:rsid w:val="00F44629"/>
    <w:rsid w:val="00F45BE1"/>
    <w:rsid w:val="00F46F60"/>
    <w:rsid w:val="00F50A69"/>
    <w:rsid w:val="00F515EC"/>
    <w:rsid w:val="00F5411C"/>
    <w:rsid w:val="00F5560F"/>
    <w:rsid w:val="00F62C28"/>
    <w:rsid w:val="00F70DE4"/>
    <w:rsid w:val="00F72296"/>
    <w:rsid w:val="00F73956"/>
    <w:rsid w:val="00F80098"/>
    <w:rsid w:val="00F804D2"/>
    <w:rsid w:val="00F85674"/>
    <w:rsid w:val="00F85A17"/>
    <w:rsid w:val="00F872EA"/>
    <w:rsid w:val="00F9357E"/>
    <w:rsid w:val="00F9491F"/>
    <w:rsid w:val="00FA2108"/>
    <w:rsid w:val="00FA2E9F"/>
    <w:rsid w:val="00FB101D"/>
    <w:rsid w:val="00FB3E53"/>
    <w:rsid w:val="00FB69D0"/>
    <w:rsid w:val="00FC0D9A"/>
    <w:rsid w:val="00FC6C5D"/>
    <w:rsid w:val="00FD1BBA"/>
    <w:rsid w:val="00FD48A7"/>
    <w:rsid w:val="00FD4980"/>
    <w:rsid w:val="00FE3352"/>
    <w:rsid w:val="00FE4885"/>
    <w:rsid w:val="00FE4F1E"/>
    <w:rsid w:val="00FE6ECB"/>
    <w:rsid w:val="00FF25A9"/>
    <w:rsid w:val="00FF2EDB"/>
    <w:rsid w:val="00FF73C0"/>
    <w:rsid w:val="00FF7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2DE1A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w Cen MT" w:hAnsi="Tw Cen MT"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locked="0"/>
    <w:lsdException w:name="Note Level 2" w:locked="0"/>
    <w:lsdException w:name="Note Level 3" w:locked="0"/>
    <w:lsdException w:name="Note Level 4" w:locked="0"/>
    <w:lsdException w:name="Note Level 5" w:locked="0"/>
    <w:lsdException w:name="Note Level 6" w:locked="0"/>
    <w:lsdException w:name="Note Level 7" w:locked="0"/>
    <w:lsdException w:name="Note Level 8" w:locked="0"/>
    <w:lsdException w:name="Note Level 9"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63879"/>
    <w:pPr>
      <w:spacing w:after="180" w:line="264" w:lineRule="auto"/>
    </w:pPr>
    <w:rPr>
      <w:rFonts w:eastAsia="Times New Roman"/>
      <w:kern w:val="24"/>
      <w:sz w:val="23"/>
      <w:lang w:eastAsia="ja-JP"/>
    </w:rPr>
  </w:style>
  <w:style w:type="paragraph" w:styleId="Heading1">
    <w:name w:val="heading 1"/>
    <w:basedOn w:val="Normal"/>
    <w:next w:val="Normal"/>
    <w:link w:val="Heading1Char"/>
    <w:qFormat/>
    <w:rsid w:val="00663879"/>
    <w:pPr>
      <w:spacing w:before="300" w:after="80" w:line="240" w:lineRule="auto"/>
      <w:outlineLvl w:val="0"/>
    </w:pPr>
    <w:rPr>
      <w:rFonts w:eastAsia="Tw Cen MT"/>
      <w:caps/>
      <w:color w:val="775F55"/>
      <w:kern w:val="0"/>
      <w:sz w:val="32"/>
      <w:szCs w:val="32"/>
      <w:lang w:val="x-none"/>
    </w:rPr>
  </w:style>
  <w:style w:type="paragraph" w:styleId="Heading2">
    <w:name w:val="heading 2"/>
    <w:basedOn w:val="Normal"/>
    <w:next w:val="Normal"/>
    <w:link w:val="Heading2Char"/>
    <w:qFormat/>
    <w:rsid w:val="00663879"/>
    <w:pPr>
      <w:spacing w:before="240" w:after="80"/>
      <w:outlineLvl w:val="1"/>
    </w:pPr>
    <w:rPr>
      <w:rFonts w:eastAsia="Tw Cen MT"/>
      <w:b/>
      <w:color w:val="94B6D2"/>
      <w:spacing w:val="20"/>
      <w:kern w:val="0"/>
      <w:sz w:val="28"/>
      <w:szCs w:val="28"/>
      <w:lang w:val="x-none"/>
    </w:rPr>
  </w:style>
  <w:style w:type="paragraph" w:styleId="Heading3">
    <w:name w:val="heading 3"/>
    <w:basedOn w:val="Normal"/>
    <w:next w:val="Normal"/>
    <w:link w:val="Heading3Char"/>
    <w:qFormat/>
    <w:rsid w:val="00663879"/>
    <w:pPr>
      <w:spacing w:before="240" w:after="60"/>
      <w:outlineLvl w:val="2"/>
    </w:pPr>
    <w:rPr>
      <w:rFonts w:eastAsia="Tw Cen MT"/>
      <w:b/>
      <w:color w:val="000000"/>
      <w:spacing w:val="10"/>
      <w:kern w:val="0"/>
      <w:sz w:val="24"/>
      <w:szCs w:val="24"/>
      <w:lang w:val="x-none"/>
    </w:rPr>
  </w:style>
  <w:style w:type="paragraph" w:styleId="Heading4">
    <w:name w:val="heading 4"/>
    <w:basedOn w:val="Normal"/>
    <w:next w:val="Normal"/>
    <w:link w:val="Heading4Char"/>
    <w:qFormat/>
    <w:rsid w:val="00663879"/>
    <w:pPr>
      <w:spacing w:before="240" w:after="0"/>
      <w:outlineLvl w:val="3"/>
    </w:pPr>
    <w:rPr>
      <w:rFonts w:eastAsia="Tw Cen MT"/>
      <w:caps/>
      <w:spacing w:val="14"/>
      <w:kern w:val="0"/>
      <w:sz w:val="20"/>
      <w:lang w:val="x-none"/>
    </w:rPr>
  </w:style>
  <w:style w:type="paragraph" w:styleId="Heading5">
    <w:name w:val="heading 5"/>
    <w:basedOn w:val="Normal"/>
    <w:next w:val="Normal"/>
    <w:link w:val="Heading5Char"/>
    <w:qFormat/>
    <w:rsid w:val="00663879"/>
    <w:pPr>
      <w:spacing w:before="200" w:after="0"/>
      <w:outlineLvl w:val="4"/>
    </w:pPr>
    <w:rPr>
      <w:rFonts w:eastAsia="Tw Cen MT"/>
      <w:b/>
      <w:color w:val="775F55"/>
      <w:spacing w:val="10"/>
      <w:kern w:val="0"/>
      <w:sz w:val="26"/>
      <w:szCs w:val="26"/>
      <w:lang w:val="x-none"/>
    </w:rPr>
  </w:style>
  <w:style w:type="paragraph" w:styleId="Heading6">
    <w:name w:val="heading 6"/>
    <w:basedOn w:val="Normal"/>
    <w:next w:val="Normal"/>
    <w:link w:val="Heading6Char"/>
    <w:qFormat/>
    <w:rsid w:val="00663879"/>
    <w:pPr>
      <w:spacing w:after="0"/>
      <w:outlineLvl w:val="5"/>
    </w:pPr>
    <w:rPr>
      <w:rFonts w:eastAsia="Tw Cen MT"/>
      <w:b/>
      <w:color w:val="DD8047"/>
      <w:spacing w:val="10"/>
      <w:kern w:val="0"/>
      <w:sz w:val="20"/>
      <w:lang w:val="x-none"/>
    </w:rPr>
  </w:style>
  <w:style w:type="paragraph" w:styleId="Heading7">
    <w:name w:val="heading 7"/>
    <w:basedOn w:val="Normal"/>
    <w:next w:val="Normal"/>
    <w:link w:val="Heading7Char"/>
    <w:qFormat/>
    <w:rsid w:val="00663879"/>
    <w:pPr>
      <w:spacing w:after="0"/>
      <w:outlineLvl w:val="6"/>
    </w:pPr>
    <w:rPr>
      <w:rFonts w:eastAsia="Tw Cen MT"/>
      <w:smallCaps/>
      <w:color w:val="000000"/>
      <w:spacing w:val="10"/>
      <w:kern w:val="0"/>
      <w:sz w:val="20"/>
      <w:lang w:val="x-none"/>
    </w:rPr>
  </w:style>
  <w:style w:type="paragraph" w:styleId="Heading8">
    <w:name w:val="heading 8"/>
    <w:basedOn w:val="Normal"/>
    <w:next w:val="Normal"/>
    <w:link w:val="Heading8Char"/>
    <w:qFormat/>
    <w:rsid w:val="00663879"/>
    <w:pPr>
      <w:spacing w:after="0"/>
      <w:outlineLvl w:val="7"/>
    </w:pPr>
    <w:rPr>
      <w:rFonts w:eastAsia="Tw Cen MT"/>
      <w:b/>
      <w:i/>
      <w:color w:val="94B6D2"/>
      <w:spacing w:val="10"/>
      <w:kern w:val="0"/>
      <w:sz w:val="20"/>
      <w:lang w:val="x-none"/>
    </w:rPr>
  </w:style>
  <w:style w:type="paragraph" w:styleId="Heading9">
    <w:name w:val="heading 9"/>
    <w:basedOn w:val="Normal"/>
    <w:next w:val="Normal"/>
    <w:link w:val="Heading9Char"/>
    <w:qFormat/>
    <w:rsid w:val="00663879"/>
    <w:pPr>
      <w:spacing w:after="0"/>
      <w:outlineLvl w:val="8"/>
    </w:pPr>
    <w:rPr>
      <w:rFonts w:eastAsia="Tw Cen MT"/>
      <w:b/>
      <w:caps/>
      <w:color w:val="A5AB81"/>
      <w:spacing w:val="40"/>
      <w:kern w:val="0"/>
      <w:sz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63879"/>
    <w:rPr>
      <w:rFonts w:ascii="Tw Cen MT" w:hAnsi="Tw Cen MT" w:cs="Times New Roman"/>
      <w:caps/>
      <w:color w:val="775F55"/>
      <w:sz w:val="32"/>
      <w:szCs w:val="32"/>
      <w:lang w:val="x-none" w:eastAsia="ja-JP"/>
    </w:rPr>
  </w:style>
  <w:style w:type="character" w:customStyle="1" w:styleId="Heading2Char">
    <w:name w:val="Heading 2 Char"/>
    <w:link w:val="Heading2"/>
    <w:locked/>
    <w:rsid w:val="00663879"/>
    <w:rPr>
      <w:rFonts w:cs="Times New Roman"/>
      <w:b/>
      <w:color w:val="94B6D2"/>
      <w:spacing w:val="20"/>
      <w:sz w:val="28"/>
      <w:szCs w:val="28"/>
      <w:lang w:val="x-none" w:eastAsia="ja-JP"/>
    </w:rPr>
  </w:style>
  <w:style w:type="character" w:customStyle="1" w:styleId="Heading3Char">
    <w:name w:val="Heading 3 Char"/>
    <w:link w:val="Heading3"/>
    <w:locked/>
    <w:rsid w:val="00663879"/>
    <w:rPr>
      <w:rFonts w:cs="Times New Roman"/>
      <w:b/>
      <w:color w:val="000000"/>
      <w:spacing w:val="10"/>
      <w:sz w:val="24"/>
      <w:szCs w:val="24"/>
      <w:lang w:val="x-none" w:eastAsia="ja-JP"/>
    </w:rPr>
  </w:style>
  <w:style w:type="character" w:customStyle="1" w:styleId="Heading4Char">
    <w:name w:val="Heading 4 Char"/>
    <w:link w:val="Heading4"/>
    <w:semiHidden/>
    <w:locked/>
    <w:rsid w:val="00663879"/>
    <w:rPr>
      <w:rFonts w:cs="Times New Roman"/>
      <w:caps/>
      <w:spacing w:val="14"/>
      <w:lang w:val="x-none" w:eastAsia="ja-JP"/>
    </w:rPr>
  </w:style>
  <w:style w:type="character" w:customStyle="1" w:styleId="Heading5Char">
    <w:name w:val="Heading 5 Char"/>
    <w:link w:val="Heading5"/>
    <w:semiHidden/>
    <w:locked/>
    <w:rsid w:val="00663879"/>
    <w:rPr>
      <w:rFonts w:cs="Times New Roman"/>
      <w:b/>
      <w:color w:val="775F55"/>
      <w:spacing w:val="10"/>
      <w:sz w:val="26"/>
      <w:szCs w:val="26"/>
      <w:lang w:val="x-none" w:eastAsia="ja-JP"/>
    </w:rPr>
  </w:style>
  <w:style w:type="character" w:customStyle="1" w:styleId="Heading6Char">
    <w:name w:val="Heading 6 Char"/>
    <w:link w:val="Heading6"/>
    <w:semiHidden/>
    <w:locked/>
    <w:rsid w:val="00663879"/>
    <w:rPr>
      <w:rFonts w:cs="Times New Roman"/>
      <w:b/>
      <w:color w:val="DD8047"/>
      <w:spacing w:val="10"/>
      <w:sz w:val="20"/>
      <w:szCs w:val="20"/>
      <w:lang w:val="x-none" w:eastAsia="ja-JP"/>
    </w:rPr>
  </w:style>
  <w:style w:type="character" w:customStyle="1" w:styleId="Heading7Char">
    <w:name w:val="Heading 7 Char"/>
    <w:link w:val="Heading7"/>
    <w:semiHidden/>
    <w:locked/>
    <w:rsid w:val="00663879"/>
    <w:rPr>
      <w:rFonts w:cs="Times New Roman"/>
      <w:smallCaps/>
      <w:color w:val="000000"/>
      <w:spacing w:val="10"/>
      <w:sz w:val="20"/>
      <w:szCs w:val="20"/>
      <w:lang w:val="x-none" w:eastAsia="ja-JP"/>
    </w:rPr>
  </w:style>
  <w:style w:type="character" w:customStyle="1" w:styleId="Heading8Char">
    <w:name w:val="Heading 8 Char"/>
    <w:link w:val="Heading8"/>
    <w:semiHidden/>
    <w:locked/>
    <w:rsid w:val="00663879"/>
    <w:rPr>
      <w:rFonts w:cs="Times New Roman"/>
      <w:b/>
      <w:i/>
      <w:color w:val="94B6D2"/>
      <w:spacing w:val="10"/>
      <w:sz w:val="20"/>
      <w:szCs w:val="20"/>
      <w:lang w:val="x-none" w:eastAsia="ja-JP"/>
    </w:rPr>
  </w:style>
  <w:style w:type="character" w:customStyle="1" w:styleId="Heading9Char">
    <w:name w:val="Heading 9 Char"/>
    <w:link w:val="Heading9"/>
    <w:semiHidden/>
    <w:locked/>
    <w:rsid w:val="00663879"/>
    <w:rPr>
      <w:rFonts w:cs="Times New Roman"/>
      <w:b/>
      <w:caps/>
      <w:color w:val="A5AB81"/>
      <w:spacing w:val="40"/>
      <w:sz w:val="20"/>
      <w:szCs w:val="20"/>
      <w:lang w:val="x-none" w:eastAsia="ja-JP"/>
    </w:rPr>
  </w:style>
  <w:style w:type="paragraph" w:styleId="Footer">
    <w:name w:val="footer"/>
    <w:basedOn w:val="Normal"/>
    <w:link w:val="FooterChar"/>
    <w:rsid w:val="00663879"/>
    <w:pPr>
      <w:tabs>
        <w:tab w:val="center" w:pos="4320"/>
        <w:tab w:val="right" w:pos="8640"/>
      </w:tabs>
    </w:pPr>
    <w:rPr>
      <w:rFonts w:eastAsia="Tw Cen MT"/>
      <w:kern w:val="0"/>
      <w:sz w:val="20"/>
      <w:lang w:val="x-none"/>
    </w:rPr>
  </w:style>
  <w:style w:type="character" w:customStyle="1" w:styleId="FooterChar">
    <w:name w:val="Footer Char"/>
    <w:link w:val="Footer"/>
    <w:locked/>
    <w:rsid w:val="00663879"/>
    <w:rPr>
      <w:rFonts w:cs="Times New Roman"/>
      <w:sz w:val="20"/>
      <w:szCs w:val="20"/>
      <w:lang w:val="x-none" w:eastAsia="ja-JP"/>
    </w:rPr>
  </w:style>
  <w:style w:type="paragraph" w:styleId="Header">
    <w:name w:val="header"/>
    <w:basedOn w:val="Normal"/>
    <w:link w:val="HeaderChar"/>
    <w:rsid w:val="00663879"/>
    <w:pPr>
      <w:tabs>
        <w:tab w:val="center" w:pos="4320"/>
        <w:tab w:val="right" w:pos="8640"/>
      </w:tabs>
    </w:pPr>
    <w:rPr>
      <w:rFonts w:eastAsia="Tw Cen MT"/>
      <w:kern w:val="0"/>
      <w:sz w:val="20"/>
      <w:lang w:val="x-none"/>
    </w:rPr>
  </w:style>
  <w:style w:type="character" w:customStyle="1" w:styleId="HeaderChar">
    <w:name w:val="Header Char"/>
    <w:link w:val="Header"/>
    <w:locked/>
    <w:rsid w:val="00663879"/>
    <w:rPr>
      <w:rFonts w:cs="Times New Roman"/>
      <w:sz w:val="20"/>
      <w:szCs w:val="20"/>
      <w:lang w:val="x-none" w:eastAsia="ja-JP"/>
    </w:rPr>
  </w:style>
  <w:style w:type="paragraph" w:styleId="IntenseQuote">
    <w:name w:val="Intense Quote"/>
    <w:basedOn w:val="Normal"/>
    <w:link w:val="IntenseQuoteChar"/>
    <w:qFormat/>
    <w:rsid w:val="00663879"/>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rFonts w:eastAsia="Tw Cen MT"/>
      <w:b/>
      <w:color w:val="DD8047"/>
      <w:kern w:val="0"/>
      <w:sz w:val="20"/>
      <w:lang w:val="x-none"/>
    </w:rPr>
  </w:style>
  <w:style w:type="character" w:customStyle="1" w:styleId="IntenseQuoteChar">
    <w:name w:val="Intense Quote Char"/>
    <w:link w:val="IntenseQuote"/>
    <w:locked/>
    <w:rsid w:val="00663879"/>
    <w:rPr>
      <w:rFonts w:cs="Times New Roman"/>
      <w:b/>
      <w:color w:val="DD8047"/>
      <w:sz w:val="20"/>
      <w:szCs w:val="20"/>
      <w:shd w:val="clear" w:color="auto" w:fill="FFFFFF"/>
      <w:lang w:val="x-none" w:eastAsia="ja-JP"/>
    </w:rPr>
  </w:style>
  <w:style w:type="paragraph" w:styleId="Subtitle">
    <w:name w:val="Subtitle"/>
    <w:basedOn w:val="Normal"/>
    <w:link w:val="SubtitleChar"/>
    <w:qFormat/>
    <w:rsid w:val="00663879"/>
    <w:pPr>
      <w:spacing w:after="720" w:line="240" w:lineRule="auto"/>
    </w:pPr>
    <w:rPr>
      <w:rFonts w:eastAsia="Tw Cen MT"/>
      <w:b/>
      <w:caps/>
      <w:color w:val="DD8047"/>
      <w:spacing w:val="50"/>
      <w:kern w:val="0"/>
      <w:sz w:val="24"/>
      <w:lang w:val="x-none"/>
    </w:rPr>
  </w:style>
  <w:style w:type="character" w:customStyle="1" w:styleId="SubtitleChar">
    <w:name w:val="Subtitle Char"/>
    <w:link w:val="Subtitle"/>
    <w:locked/>
    <w:rsid w:val="00663879"/>
    <w:rPr>
      <w:rFonts w:ascii="Tw Cen MT" w:hAnsi="Tw Cen MT" w:cs="Times New Roman"/>
      <w:b/>
      <w:caps/>
      <w:color w:val="DD8047"/>
      <w:spacing w:val="50"/>
      <w:sz w:val="24"/>
      <w:lang w:val="x-none" w:eastAsia="ja-JP"/>
    </w:rPr>
  </w:style>
  <w:style w:type="paragraph" w:styleId="Title">
    <w:name w:val="Title"/>
    <w:basedOn w:val="Normal"/>
    <w:link w:val="TitleChar"/>
    <w:qFormat/>
    <w:rsid w:val="00663879"/>
    <w:pPr>
      <w:spacing w:after="0" w:line="240" w:lineRule="auto"/>
    </w:pPr>
    <w:rPr>
      <w:rFonts w:eastAsia="Tw Cen MT"/>
      <w:color w:val="775F55"/>
      <w:kern w:val="0"/>
      <w:sz w:val="48"/>
      <w:szCs w:val="48"/>
      <w:lang w:val="x-none"/>
    </w:rPr>
  </w:style>
  <w:style w:type="character" w:customStyle="1" w:styleId="TitleChar">
    <w:name w:val="Title Char"/>
    <w:link w:val="Title"/>
    <w:locked/>
    <w:rsid w:val="00663879"/>
    <w:rPr>
      <w:rFonts w:cs="Times New Roman"/>
      <w:color w:val="775F55"/>
      <w:sz w:val="48"/>
      <w:szCs w:val="48"/>
      <w:lang w:val="x-none" w:eastAsia="ja-JP"/>
    </w:rPr>
  </w:style>
  <w:style w:type="paragraph" w:styleId="BalloonText">
    <w:name w:val="Balloon Text"/>
    <w:basedOn w:val="Normal"/>
    <w:link w:val="BalloonTextChar"/>
    <w:semiHidden/>
    <w:rsid w:val="00663879"/>
    <w:rPr>
      <w:rFonts w:ascii="Tahoma" w:eastAsia="Tw Cen MT" w:hAnsi="Tahoma"/>
      <w:kern w:val="0"/>
      <w:sz w:val="16"/>
      <w:szCs w:val="16"/>
      <w:lang w:val="x-none"/>
    </w:rPr>
  </w:style>
  <w:style w:type="character" w:customStyle="1" w:styleId="BalloonTextChar">
    <w:name w:val="Balloon Text Char"/>
    <w:link w:val="BalloonText"/>
    <w:semiHidden/>
    <w:locked/>
    <w:rsid w:val="00663879"/>
    <w:rPr>
      <w:rFonts w:ascii="Tahoma" w:hAnsi="Tahoma" w:cs="Tahoma"/>
      <w:sz w:val="16"/>
      <w:szCs w:val="16"/>
      <w:lang w:val="x-none" w:eastAsia="ja-JP"/>
    </w:rPr>
  </w:style>
  <w:style w:type="character" w:styleId="BookTitle">
    <w:name w:val="Book Title"/>
    <w:qFormat/>
    <w:rsid w:val="00663879"/>
    <w:rPr>
      <w:rFonts w:ascii="Tw Cen MT" w:hAnsi="Tw Cen MT" w:cs="Times New Roman"/>
      <w:i/>
      <w:color w:val="775F55"/>
      <w:sz w:val="20"/>
      <w:szCs w:val="20"/>
    </w:rPr>
  </w:style>
  <w:style w:type="paragraph" w:styleId="Caption">
    <w:name w:val="caption"/>
    <w:basedOn w:val="Normal"/>
    <w:next w:val="Normal"/>
    <w:qFormat/>
    <w:rsid w:val="00663879"/>
    <w:rPr>
      <w:b/>
      <w:bCs/>
      <w:caps/>
      <w:sz w:val="16"/>
      <w:szCs w:val="18"/>
    </w:rPr>
  </w:style>
  <w:style w:type="character" w:styleId="Emphasis">
    <w:name w:val="Emphasis"/>
    <w:qFormat/>
    <w:rsid w:val="00663879"/>
    <w:rPr>
      <w:rFonts w:ascii="Tw Cen MT" w:hAnsi="Tw Cen MT" w:cs="Times New Roman"/>
      <w:b/>
      <w:i/>
      <w:color w:val="775F55"/>
      <w:spacing w:val="10"/>
      <w:sz w:val="23"/>
    </w:rPr>
  </w:style>
  <w:style w:type="character" w:styleId="Hyperlink">
    <w:name w:val="Hyperlink"/>
    <w:uiPriority w:val="99"/>
    <w:rsid w:val="00663879"/>
    <w:rPr>
      <w:rFonts w:cs="Times New Roman"/>
      <w:color w:val="F7B615"/>
      <w:u w:val="single"/>
    </w:rPr>
  </w:style>
  <w:style w:type="character" w:styleId="IntenseEmphasis">
    <w:name w:val="Intense Emphasis"/>
    <w:qFormat/>
    <w:rsid w:val="00663879"/>
    <w:rPr>
      <w:rFonts w:ascii="Tw Cen MT" w:hAnsi="Tw Cen MT" w:cs="Times New Roman"/>
      <w:b/>
      <w:color w:val="DD8047"/>
      <w:spacing w:val="10"/>
      <w:w w:val="100"/>
      <w:kern w:val="0"/>
      <w:position w:val="0"/>
      <w:sz w:val="23"/>
      <w:vertAlign w:val="baseline"/>
    </w:rPr>
  </w:style>
  <w:style w:type="character" w:styleId="IntenseReference">
    <w:name w:val="Intense Reference"/>
    <w:qFormat/>
    <w:rsid w:val="00663879"/>
    <w:rPr>
      <w:rFonts w:ascii="Tw Cen MT" w:hAnsi="Tw Cen MT" w:cs="Times New Roman"/>
      <w:b/>
      <w:caps/>
      <w:color w:val="94B6D2"/>
      <w:spacing w:val="10"/>
      <w:w w:val="100"/>
      <w:position w:val="0"/>
      <w:sz w:val="18"/>
      <w:szCs w:val="18"/>
      <w:u w:val="single" w:color="94B6D2"/>
    </w:rPr>
  </w:style>
  <w:style w:type="paragraph" w:styleId="List">
    <w:name w:val="List"/>
    <w:basedOn w:val="Normal"/>
    <w:semiHidden/>
    <w:rsid w:val="00663879"/>
    <w:pPr>
      <w:ind w:left="360" w:hanging="360"/>
    </w:pPr>
  </w:style>
  <w:style w:type="paragraph" w:styleId="List2">
    <w:name w:val="List 2"/>
    <w:basedOn w:val="Normal"/>
    <w:semiHidden/>
    <w:rsid w:val="00663879"/>
    <w:pPr>
      <w:ind w:left="720" w:hanging="360"/>
    </w:pPr>
  </w:style>
  <w:style w:type="paragraph" w:styleId="ListBullet">
    <w:name w:val="List Bullet"/>
    <w:basedOn w:val="Normal"/>
    <w:rsid w:val="00663879"/>
    <w:pPr>
      <w:numPr>
        <w:numId w:val="1"/>
      </w:numPr>
      <w:tabs>
        <w:tab w:val="clear" w:pos="360"/>
      </w:tabs>
    </w:pPr>
    <w:rPr>
      <w:sz w:val="24"/>
    </w:rPr>
  </w:style>
  <w:style w:type="paragraph" w:styleId="ListBullet2">
    <w:name w:val="List Bullet 2"/>
    <w:basedOn w:val="Normal"/>
    <w:rsid w:val="00663879"/>
    <w:pPr>
      <w:numPr>
        <w:numId w:val="2"/>
      </w:numPr>
    </w:pPr>
    <w:rPr>
      <w:color w:val="94B6D2"/>
    </w:rPr>
  </w:style>
  <w:style w:type="paragraph" w:styleId="ListBullet3">
    <w:name w:val="List Bullet 3"/>
    <w:basedOn w:val="Normal"/>
    <w:rsid w:val="00663879"/>
    <w:pPr>
      <w:numPr>
        <w:numId w:val="3"/>
      </w:numPr>
    </w:pPr>
    <w:rPr>
      <w:color w:val="DD8047"/>
    </w:rPr>
  </w:style>
  <w:style w:type="paragraph" w:styleId="ListBullet4">
    <w:name w:val="List Bullet 4"/>
    <w:basedOn w:val="Normal"/>
    <w:rsid w:val="00663879"/>
    <w:pPr>
      <w:numPr>
        <w:numId w:val="4"/>
      </w:numPr>
    </w:pPr>
    <w:rPr>
      <w:caps/>
      <w:spacing w:val="4"/>
    </w:rPr>
  </w:style>
  <w:style w:type="paragraph" w:styleId="ListBullet5">
    <w:name w:val="List Bullet 5"/>
    <w:basedOn w:val="Normal"/>
    <w:rsid w:val="00663879"/>
    <w:pPr>
      <w:numPr>
        <w:numId w:val="5"/>
      </w:numPr>
    </w:pPr>
  </w:style>
  <w:style w:type="paragraph" w:styleId="ListParagraph">
    <w:name w:val="List Paragraph"/>
    <w:basedOn w:val="Normal"/>
    <w:qFormat/>
    <w:rsid w:val="00663879"/>
    <w:pPr>
      <w:ind w:left="720"/>
      <w:contextualSpacing/>
    </w:pPr>
  </w:style>
  <w:style w:type="paragraph" w:styleId="NoSpacing">
    <w:name w:val="No Spacing"/>
    <w:basedOn w:val="Normal"/>
    <w:qFormat/>
    <w:rsid w:val="00663879"/>
    <w:pPr>
      <w:spacing w:after="0" w:line="240" w:lineRule="auto"/>
    </w:pPr>
  </w:style>
  <w:style w:type="character" w:styleId="PlaceholderText">
    <w:name w:val="Placeholder Text"/>
    <w:rsid w:val="00663879"/>
    <w:rPr>
      <w:rFonts w:cs="Times New Roman"/>
      <w:color w:val="808080"/>
    </w:rPr>
  </w:style>
  <w:style w:type="paragraph" w:styleId="Quote">
    <w:name w:val="Quote"/>
    <w:basedOn w:val="Normal"/>
    <w:link w:val="QuoteChar"/>
    <w:qFormat/>
    <w:rsid w:val="00663879"/>
    <w:rPr>
      <w:rFonts w:eastAsia="Tw Cen MT"/>
      <w:i/>
      <w:smallCaps/>
      <w:color w:val="775F55"/>
      <w:spacing w:val="6"/>
      <w:kern w:val="0"/>
      <w:sz w:val="20"/>
      <w:lang w:val="x-none"/>
    </w:rPr>
  </w:style>
  <w:style w:type="character" w:customStyle="1" w:styleId="QuoteChar">
    <w:name w:val="Quote Char"/>
    <w:link w:val="Quote"/>
    <w:locked/>
    <w:rsid w:val="00663879"/>
    <w:rPr>
      <w:rFonts w:cs="Times New Roman"/>
      <w:i/>
      <w:smallCaps/>
      <w:color w:val="775F55"/>
      <w:spacing w:val="6"/>
      <w:sz w:val="20"/>
      <w:szCs w:val="20"/>
      <w:lang w:val="x-none" w:eastAsia="ja-JP"/>
    </w:rPr>
  </w:style>
  <w:style w:type="character" w:styleId="Strong">
    <w:name w:val="Strong"/>
    <w:qFormat/>
    <w:rsid w:val="00663879"/>
    <w:rPr>
      <w:rFonts w:ascii="Tw Cen MT" w:hAnsi="Tw Cen MT" w:cs="Times New Roman"/>
      <w:b/>
      <w:color w:val="DD8047"/>
    </w:rPr>
  </w:style>
  <w:style w:type="character" w:styleId="SubtleEmphasis">
    <w:name w:val="Subtle Emphasis"/>
    <w:qFormat/>
    <w:rsid w:val="00663879"/>
    <w:rPr>
      <w:rFonts w:ascii="Tw Cen MT" w:hAnsi="Tw Cen MT" w:cs="Times New Roman"/>
      <w:i/>
      <w:sz w:val="23"/>
    </w:rPr>
  </w:style>
  <w:style w:type="character" w:styleId="SubtleReference">
    <w:name w:val="Subtle Reference"/>
    <w:qFormat/>
    <w:rsid w:val="00663879"/>
    <w:rPr>
      <w:rFonts w:ascii="Tw Cen MT" w:hAnsi="Tw Cen MT" w:cs="Times New Roman"/>
      <w:b/>
      <w:i/>
      <w:color w:val="775F55"/>
      <w:sz w:val="23"/>
    </w:rPr>
  </w:style>
  <w:style w:type="table" w:styleId="TableGrid">
    <w:name w:val="Table Grid"/>
    <w:basedOn w:val="TableNormal"/>
    <w:rsid w:val="00663879"/>
    <w:rPr>
      <w:rFonts w:eastAsia="Times New Roman" w:cs="Tw Cen MT"/>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semiHidden/>
    <w:rsid w:val="00663879"/>
    <w:pPr>
      <w:ind w:left="220" w:hanging="220"/>
    </w:pPr>
  </w:style>
  <w:style w:type="paragraph" w:styleId="TOC1">
    <w:name w:val="toc 1"/>
    <w:basedOn w:val="Normal"/>
    <w:next w:val="Normal"/>
    <w:autoRedefine/>
    <w:uiPriority w:val="39"/>
    <w:rsid w:val="00663879"/>
    <w:pPr>
      <w:tabs>
        <w:tab w:val="right" w:leader="dot" w:pos="8630"/>
      </w:tabs>
      <w:spacing w:before="180" w:after="40" w:line="240" w:lineRule="auto"/>
    </w:pPr>
    <w:rPr>
      <w:b/>
      <w:caps/>
      <w:noProof/>
      <w:color w:val="775F55"/>
    </w:rPr>
  </w:style>
  <w:style w:type="paragraph" w:styleId="TOC2">
    <w:name w:val="toc 2"/>
    <w:basedOn w:val="Normal"/>
    <w:next w:val="Normal"/>
    <w:autoRedefine/>
    <w:uiPriority w:val="39"/>
    <w:rsid w:val="00663879"/>
    <w:pPr>
      <w:tabs>
        <w:tab w:val="right" w:leader="dot" w:pos="8630"/>
      </w:tabs>
      <w:spacing w:after="40" w:line="240" w:lineRule="auto"/>
      <w:ind w:left="144"/>
    </w:pPr>
    <w:rPr>
      <w:noProof/>
    </w:rPr>
  </w:style>
  <w:style w:type="paragraph" w:styleId="TOC3">
    <w:name w:val="toc 3"/>
    <w:basedOn w:val="Normal"/>
    <w:next w:val="Normal"/>
    <w:autoRedefine/>
    <w:uiPriority w:val="39"/>
    <w:rsid w:val="00663879"/>
    <w:pPr>
      <w:tabs>
        <w:tab w:val="right" w:leader="dot" w:pos="8630"/>
      </w:tabs>
      <w:spacing w:after="40" w:line="240" w:lineRule="auto"/>
      <w:ind w:left="288"/>
    </w:pPr>
    <w:rPr>
      <w:noProof/>
    </w:rPr>
  </w:style>
  <w:style w:type="paragraph" w:styleId="TOC4">
    <w:name w:val="toc 4"/>
    <w:basedOn w:val="Normal"/>
    <w:next w:val="Normal"/>
    <w:autoRedefine/>
    <w:semiHidden/>
    <w:rsid w:val="00663879"/>
    <w:pPr>
      <w:tabs>
        <w:tab w:val="right" w:leader="dot" w:pos="8630"/>
      </w:tabs>
      <w:spacing w:after="40" w:line="240" w:lineRule="auto"/>
      <w:ind w:left="432"/>
    </w:pPr>
    <w:rPr>
      <w:noProof/>
    </w:rPr>
  </w:style>
  <w:style w:type="paragraph" w:styleId="TOC5">
    <w:name w:val="toc 5"/>
    <w:basedOn w:val="Normal"/>
    <w:next w:val="Normal"/>
    <w:autoRedefine/>
    <w:semiHidden/>
    <w:rsid w:val="00663879"/>
    <w:pPr>
      <w:tabs>
        <w:tab w:val="right" w:leader="dot" w:pos="8630"/>
      </w:tabs>
      <w:spacing w:after="40" w:line="240" w:lineRule="auto"/>
      <w:ind w:left="576"/>
    </w:pPr>
    <w:rPr>
      <w:noProof/>
    </w:rPr>
  </w:style>
  <w:style w:type="paragraph" w:styleId="TOC6">
    <w:name w:val="toc 6"/>
    <w:basedOn w:val="Normal"/>
    <w:next w:val="Normal"/>
    <w:autoRedefine/>
    <w:semiHidden/>
    <w:rsid w:val="00663879"/>
    <w:pPr>
      <w:tabs>
        <w:tab w:val="right" w:leader="dot" w:pos="8630"/>
      </w:tabs>
      <w:spacing w:after="40" w:line="240" w:lineRule="auto"/>
      <w:ind w:left="720"/>
    </w:pPr>
    <w:rPr>
      <w:noProof/>
    </w:rPr>
  </w:style>
  <w:style w:type="paragraph" w:styleId="TOC7">
    <w:name w:val="toc 7"/>
    <w:basedOn w:val="Normal"/>
    <w:next w:val="Normal"/>
    <w:autoRedefine/>
    <w:semiHidden/>
    <w:rsid w:val="00663879"/>
    <w:pPr>
      <w:tabs>
        <w:tab w:val="right" w:leader="dot" w:pos="8630"/>
      </w:tabs>
      <w:spacing w:after="40" w:line="240" w:lineRule="auto"/>
      <w:ind w:left="864"/>
    </w:pPr>
    <w:rPr>
      <w:noProof/>
    </w:rPr>
  </w:style>
  <w:style w:type="paragraph" w:styleId="TOC8">
    <w:name w:val="toc 8"/>
    <w:basedOn w:val="Normal"/>
    <w:next w:val="Normal"/>
    <w:autoRedefine/>
    <w:semiHidden/>
    <w:rsid w:val="00663879"/>
    <w:pPr>
      <w:tabs>
        <w:tab w:val="right" w:leader="dot" w:pos="8630"/>
      </w:tabs>
      <w:spacing w:after="40" w:line="240" w:lineRule="auto"/>
      <w:ind w:left="1008"/>
    </w:pPr>
    <w:rPr>
      <w:noProof/>
    </w:rPr>
  </w:style>
  <w:style w:type="paragraph" w:styleId="TOC9">
    <w:name w:val="toc 9"/>
    <w:basedOn w:val="Normal"/>
    <w:next w:val="Normal"/>
    <w:autoRedefine/>
    <w:semiHidden/>
    <w:rsid w:val="00663879"/>
    <w:pPr>
      <w:tabs>
        <w:tab w:val="right" w:leader="dot" w:pos="8630"/>
      </w:tabs>
      <w:spacing w:after="40" w:line="240" w:lineRule="auto"/>
      <w:ind w:left="1152"/>
    </w:pPr>
    <w:rPr>
      <w:noProof/>
    </w:rPr>
  </w:style>
  <w:style w:type="paragraph" w:customStyle="1" w:styleId="Category">
    <w:name w:val="Category"/>
    <w:basedOn w:val="Normal"/>
    <w:rsid w:val="00663879"/>
    <w:pPr>
      <w:spacing w:after="0"/>
    </w:pPr>
    <w:rPr>
      <w:b/>
      <w:sz w:val="24"/>
      <w:szCs w:val="24"/>
    </w:rPr>
  </w:style>
  <w:style w:type="paragraph" w:customStyle="1" w:styleId="CompanyName">
    <w:name w:val="Company Name"/>
    <w:basedOn w:val="Normal"/>
    <w:rsid w:val="00663879"/>
    <w:pPr>
      <w:spacing w:after="0"/>
    </w:pPr>
    <w:rPr>
      <w:rFonts w:cs="Tw Cen MT"/>
      <w:sz w:val="36"/>
      <w:szCs w:val="36"/>
    </w:rPr>
  </w:style>
  <w:style w:type="paragraph" w:customStyle="1" w:styleId="FooterEven">
    <w:name w:val="Footer Even"/>
    <w:basedOn w:val="Normal"/>
    <w:rsid w:val="00663879"/>
    <w:pPr>
      <w:pBdr>
        <w:top w:val="single" w:sz="4" w:space="1" w:color="94B6D2"/>
      </w:pBdr>
    </w:pPr>
    <w:rPr>
      <w:color w:val="775F55"/>
      <w:sz w:val="20"/>
    </w:rPr>
  </w:style>
  <w:style w:type="paragraph" w:customStyle="1" w:styleId="FooterOdd">
    <w:name w:val="Footer Odd"/>
    <w:basedOn w:val="Normal"/>
    <w:rsid w:val="00663879"/>
    <w:pPr>
      <w:pBdr>
        <w:top w:val="single" w:sz="4" w:space="1" w:color="94B6D2"/>
      </w:pBdr>
      <w:jc w:val="right"/>
    </w:pPr>
    <w:rPr>
      <w:color w:val="775F55"/>
      <w:sz w:val="20"/>
    </w:rPr>
  </w:style>
  <w:style w:type="paragraph" w:customStyle="1" w:styleId="HeaderEven">
    <w:name w:val="Header Even"/>
    <w:basedOn w:val="Normal"/>
    <w:rsid w:val="00663879"/>
    <w:pPr>
      <w:pBdr>
        <w:bottom w:val="single" w:sz="4" w:space="1" w:color="94B6D2"/>
      </w:pBdr>
      <w:spacing w:after="0" w:line="240" w:lineRule="auto"/>
    </w:pPr>
    <w:rPr>
      <w:rFonts w:eastAsia="Tw Cen MT"/>
      <w:b/>
      <w:color w:val="775F55"/>
      <w:sz w:val="20"/>
      <w:szCs w:val="24"/>
      <w:lang w:eastAsia="ko-KR"/>
    </w:rPr>
  </w:style>
  <w:style w:type="paragraph" w:customStyle="1" w:styleId="HeaderOdd">
    <w:name w:val="Header Odd"/>
    <w:basedOn w:val="Normal"/>
    <w:rsid w:val="00663879"/>
    <w:pPr>
      <w:pBdr>
        <w:bottom w:val="single" w:sz="4" w:space="1" w:color="94B6D2"/>
      </w:pBdr>
      <w:spacing w:after="0" w:line="240" w:lineRule="auto"/>
      <w:jc w:val="right"/>
    </w:pPr>
    <w:rPr>
      <w:rFonts w:eastAsia="Tw Cen MT"/>
      <w:b/>
      <w:color w:val="775F55"/>
      <w:sz w:val="20"/>
      <w:szCs w:val="24"/>
      <w:lang w:eastAsia="ko-KR"/>
    </w:rPr>
  </w:style>
  <w:style w:type="paragraph" w:customStyle="1" w:styleId="NoSpacing0">
    <w:name w:val="NoSpacing"/>
    <w:basedOn w:val="Normal"/>
    <w:rsid w:val="00663879"/>
    <w:pPr>
      <w:framePr w:wrap="auto" w:hAnchor="page" w:xAlign="center" w:yAlign="top"/>
      <w:spacing w:after="0" w:line="240" w:lineRule="auto"/>
      <w:suppressOverlap/>
    </w:pPr>
    <w:rPr>
      <w:szCs w:val="120"/>
    </w:rPr>
  </w:style>
  <w:style w:type="paragraph" w:styleId="FootnoteText">
    <w:name w:val="footnote text"/>
    <w:basedOn w:val="Normal"/>
    <w:link w:val="FootnoteTextChar"/>
    <w:semiHidden/>
    <w:rsid w:val="00013E00"/>
    <w:pPr>
      <w:spacing w:after="0" w:line="240" w:lineRule="auto"/>
    </w:pPr>
    <w:rPr>
      <w:rFonts w:eastAsia="Tw Cen MT"/>
      <w:sz w:val="20"/>
      <w:lang w:val="x-none"/>
    </w:rPr>
  </w:style>
  <w:style w:type="character" w:customStyle="1" w:styleId="FootnoteTextChar">
    <w:name w:val="Footnote Text Char"/>
    <w:link w:val="FootnoteText"/>
    <w:semiHidden/>
    <w:locked/>
    <w:rsid w:val="002225D0"/>
    <w:rPr>
      <w:rFonts w:cs="Times New Roman"/>
      <w:kern w:val="24"/>
      <w:sz w:val="20"/>
      <w:szCs w:val="20"/>
      <w:lang w:val="x-none" w:eastAsia="ja-JP"/>
    </w:rPr>
  </w:style>
  <w:style w:type="character" w:styleId="FootnoteReference">
    <w:name w:val="footnote reference"/>
    <w:semiHidden/>
    <w:rsid w:val="00013E00"/>
    <w:rPr>
      <w:rFonts w:cs="Times New Roman"/>
      <w:vertAlign w:val="superscript"/>
    </w:rPr>
  </w:style>
  <w:style w:type="paragraph" w:styleId="NormalWeb">
    <w:name w:val="Normal (Web)"/>
    <w:basedOn w:val="Normal"/>
    <w:uiPriority w:val="99"/>
    <w:locked/>
    <w:rsid w:val="00F9491F"/>
    <w:rPr>
      <w:rFonts w:ascii="Times New Roman" w:hAnsi="Times New Roman"/>
      <w:sz w:val="24"/>
      <w:szCs w:val="24"/>
    </w:rPr>
  </w:style>
  <w:style w:type="character" w:styleId="CommentReference">
    <w:name w:val="annotation reference"/>
    <w:uiPriority w:val="99"/>
    <w:semiHidden/>
    <w:locked/>
    <w:rsid w:val="00C844F8"/>
    <w:rPr>
      <w:rFonts w:cs="Times New Roman"/>
      <w:sz w:val="16"/>
      <w:szCs w:val="16"/>
    </w:rPr>
  </w:style>
  <w:style w:type="paragraph" w:styleId="CommentText">
    <w:name w:val="annotation text"/>
    <w:basedOn w:val="Normal"/>
    <w:link w:val="CommentTextChar"/>
    <w:uiPriority w:val="99"/>
    <w:semiHidden/>
    <w:locked/>
    <w:rsid w:val="00C844F8"/>
    <w:rPr>
      <w:rFonts w:eastAsia="Tw Cen MT"/>
      <w:sz w:val="20"/>
      <w:lang w:val="x-none"/>
    </w:rPr>
  </w:style>
  <w:style w:type="character" w:customStyle="1" w:styleId="CommentTextChar">
    <w:name w:val="Comment Text Char"/>
    <w:link w:val="CommentText"/>
    <w:uiPriority w:val="99"/>
    <w:semiHidden/>
    <w:locked/>
    <w:rsid w:val="00CA406D"/>
    <w:rPr>
      <w:rFonts w:cs="Times New Roman"/>
      <w:kern w:val="24"/>
      <w:sz w:val="20"/>
      <w:szCs w:val="20"/>
      <w:lang w:val="x-none" w:eastAsia="ja-JP"/>
    </w:rPr>
  </w:style>
  <w:style w:type="paragraph" w:styleId="CommentSubject">
    <w:name w:val="annotation subject"/>
    <w:basedOn w:val="CommentText"/>
    <w:next w:val="CommentText"/>
    <w:link w:val="CommentSubjectChar"/>
    <w:semiHidden/>
    <w:locked/>
    <w:rsid w:val="00C844F8"/>
    <w:rPr>
      <w:b/>
      <w:bCs/>
    </w:rPr>
  </w:style>
  <w:style w:type="character" w:customStyle="1" w:styleId="CommentSubjectChar">
    <w:name w:val="Comment Subject Char"/>
    <w:link w:val="CommentSubject"/>
    <w:semiHidden/>
    <w:locked/>
    <w:rsid w:val="00CA406D"/>
    <w:rPr>
      <w:rFonts w:cs="Times New Roman"/>
      <w:b/>
      <w:bCs/>
      <w:kern w:val="24"/>
      <w:sz w:val="20"/>
      <w:szCs w:val="20"/>
      <w:lang w:val="x-none" w:eastAsia="ja-JP"/>
    </w:rPr>
  </w:style>
  <w:style w:type="character" w:styleId="FollowedHyperlink">
    <w:name w:val="FollowedHyperlink"/>
    <w:locked/>
    <w:rsid w:val="00592881"/>
    <w:rPr>
      <w:rFonts w:cs="Times New Roman"/>
      <w:color w:val="800080"/>
      <w:u w:val="single"/>
    </w:rPr>
  </w:style>
  <w:style w:type="numbering" w:customStyle="1" w:styleId="MedianListStyle">
    <w:name w:val="Median List Style"/>
    <w:rsid w:val="00B607F4"/>
    <w:pPr>
      <w:numPr>
        <w:numId w:val="6"/>
      </w:numPr>
    </w:pPr>
  </w:style>
  <w:style w:type="character" w:customStyle="1" w:styleId="BalloonTextChar2">
    <w:name w:val="Balloon Text Char2"/>
    <w:semiHidden/>
    <w:locked/>
    <w:rsid w:val="0017040B"/>
    <w:rPr>
      <w:rFonts w:ascii="Lucida Grande" w:hAnsi="Lucida Grande" w:cs="Times New Roman"/>
      <w:sz w:val="18"/>
      <w:szCs w:val="18"/>
    </w:rPr>
  </w:style>
  <w:style w:type="paragraph" w:styleId="TOCHeading">
    <w:name w:val="TOC Heading"/>
    <w:basedOn w:val="Heading1"/>
    <w:next w:val="Normal"/>
    <w:qFormat/>
    <w:rsid w:val="0017040B"/>
    <w:pPr>
      <w:keepNext/>
      <w:keepLines/>
      <w:spacing w:before="480" w:after="0" w:line="276" w:lineRule="auto"/>
      <w:outlineLvl w:val="9"/>
    </w:pPr>
    <w:rPr>
      <w:rFonts w:ascii="Calibri" w:eastAsia="Cambria" w:hAnsi="Calibri"/>
      <w:b/>
      <w:bCs/>
      <w:caps w:val="0"/>
      <w:color w:val="365F91"/>
      <w:sz w:val="28"/>
      <w:szCs w:val="28"/>
      <w:lang w:eastAsia="en-US"/>
    </w:rPr>
  </w:style>
  <w:style w:type="character" w:styleId="PageNumber">
    <w:name w:val="page number"/>
    <w:semiHidden/>
    <w:locked/>
    <w:rsid w:val="0017040B"/>
    <w:rPr>
      <w:rFonts w:cs="Times New Roman"/>
    </w:rPr>
  </w:style>
  <w:style w:type="character" w:customStyle="1" w:styleId="BalloonTextChar1">
    <w:name w:val="Balloon Text Char1"/>
    <w:semiHidden/>
    <w:locked/>
    <w:rsid w:val="0017040B"/>
    <w:rPr>
      <w:rFonts w:ascii="Lucida Grande" w:hAnsi="Lucida Grande" w:cs="Times New Roman"/>
      <w:sz w:val="18"/>
      <w:szCs w:val="18"/>
    </w:rPr>
  </w:style>
  <w:style w:type="paragraph" w:customStyle="1" w:styleId="Default">
    <w:name w:val="Default"/>
    <w:rsid w:val="0017040B"/>
    <w:pPr>
      <w:widowControl w:val="0"/>
      <w:autoSpaceDE w:val="0"/>
      <w:autoSpaceDN w:val="0"/>
      <w:adjustRightInd w:val="0"/>
    </w:pPr>
    <w:rPr>
      <w:rFonts w:ascii="Times New Roman" w:eastAsia="Times New Roman" w:hAnsi="Times New Roman"/>
      <w:color w:val="000000"/>
      <w:sz w:val="24"/>
      <w:szCs w:val="24"/>
    </w:rPr>
  </w:style>
  <w:style w:type="character" w:styleId="HTMLCite">
    <w:name w:val="HTML Cite"/>
    <w:locked/>
    <w:rsid w:val="0017040B"/>
    <w:rPr>
      <w:i/>
      <w:iCs/>
    </w:rPr>
  </w:style>
  <w:style w:type="paragraph" w:customStyle="1" w:styleId="Heading2Auto">
    <w:name w:val="Heading 2 + Auto"/>
    <w:basedOn w:val="Heading2"/>
    <w:rsid w:val="00665CF8"/>
  </w:style>
  <w:style w:type="paragraph" w:customStyle="1" w:styleId="Heading1auto">
    <w:name w:val="Heading 1+auto"/>
    <w:basedOn w:val="Heading1"/>
    <w:rsid w:val="00B75608"/>
  </w:style>
  <w:style w:type="paragraph" w:customStyle="1" w:styleId="Heading1auto0">
    <w:name w:val="Heading 1+ auto"/>
    <w:basedOn w:val="Heading1auto"/>
    <w:rsid w:val="00B75608"/>
  </w:style>
  <w:style w:type="character" w:customStyle="1" w:styleId="aqj">
    <w:name w:val="aqj"/>
    <w:rsid w:val="001901CC"/>
  </w:style>
  <w:style w:type="paragraph" w:customStyle="1" w:styleId="NDSAReportHeading1">
    <w:name w:val="NDSA Report Heading 1"/>
    <w:basedOn w:val="Heading1"/>
    <w:rsid w:val="00EA06D6"/>
    <w:pPr>
      <w:spacing w:before="480"/>
    </w:pPr>
    <w:rPr>
      <w:rFonts w:ascii="Calibri" w:hAnsi="Calibri"/>
    </w:rPr>
  </w:style>
  <w:style w:type="paragraph" w:customStyle="1" w:styleId="NDSAReportHeadingLevel2">
    <w:name w:val="NDSA Report Heading Level 2"/>
    <w:basedOn w:val="Heading2"/>
    <w:rsid w:val="00EA06D6"/>
  </w:style>
  <w:style w:type="paragraph" w:customStyle="1" w:styleId="NDSAReportBodyText">
    <w:name w:val="NDSA Report Body Text"/>
    <w:basedOn w:val="Normal"/>
    <w:rsid w:val="00EA06D6"/>
    <w:rPr>
      <w:rFonts w:ascii="Calibri" w:hAnsi="Calibri"/>
      <w:sz w:val="22"/>
      <w:szCs w:val="22"/>
    </w:rPr>
  </w:style>
  <w:style w:type="paragraph" w:customStyle="1" w:styleId="NDSAReportHeadingLevel3">
    <w:name w:val="NDSA Report Heading Level 3"/>
    <w:basedOn w:val="Heading3"/>
    <w:rsid w:val="00EA06D6"/>
  </w:style>
  <w:style w:type="paragraph" w:customStyle="1" w:styleId="NDSAReportTitleStyle">
    <w:name w:val="NDSA Report Title Style"/>
    <w:basedOn w:val="NoSpacing"/>
    <w:rsid w:val="00EA06D6"/>
    <w:rPr>
      <w:rFonts w:ascii="Calibri" w:eastAsia="HGPGothicE" w:hAnsi="Calibri" w:cs="Arial"/>
      <w:caps/>
      <w:color w:val="775F55"/>
      <w:sz w:val="56"/>
      <w:szCs w:val="56"/>
    </w:rPr>
  </w:style>
  <w:style w:type="paragraph" w:customStyle="1" w:styleId="NDSAReportTitlePageImageCaptionStyle">
    <w:name w:val="NDSA Report Title Page Image Caption Style"/>
    <w:basedOn w:val="Normal"/>
    <w:rsid w:val="00EA06D6"/>
    <w:pPr>
      <w:ind w:right="190"/>
    </w:pPr>
    <w:rPr>
      <w:rFonts w:ascii="Calibri" w:hAnsi="Calibri"/>
      <w:color w:val="555555"/>
      <w:sz w:val="16"/>
      <w:szCs w:val="16"/>
      <w:shd w:val="clear" w:color="auto" w:fill="FFFFFF"/>
    </w:rPr>
  </w:style>
  <w:style w:type="paragraph" w:customStyle="1" w:styleId="NDSATitlePageAuthorsStyle">
    <w:name w:val="NDSA Title Page Authors Style"/>
    <w:basedOn w:val="Normal"/>
    <w:rsid w:val="00EA06D6"/>
    <w:pPr>
      <w:spacing w:after="0"/>
    </w:pPr>
    <w:rPr>
      <w:rFonts w:ascii="Calibri" w:hAnsi="Calibri" w:cs="Calibri"/>
      <w:b/>
      <w:color w:val="775F55"/>
    </w:rPr>
  </w:style>
  <w:style w:type="paragraph" w:styleId="Revision">
    <w:name w:val="Revision"/>
    <w:hidden/>
    <w:uiPriority w:val="99"/>
    <w:semiHidden/>
    <w:rsid w:val="001F6869"/>
    <w:rPr>
      <w:rFonts w:eastAsia="Times New Roman"/>
      <w:kern w:val="24"/>
      <w:sz w:val="23"/>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w Cen MT" w:hAnsi="Tw Cen MT"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locked="0"/>
    <w:lsdException w:name="Note Level 2" w:locked="0"/>
    <w:lsdException w:name="Note Level 3" w:locked="0"/>
    <w:lsdException w:name="Note Level 4" w:locked="0"/>
    <w:lsdException w:name="Note Level 5" w:locked="0"/>
    <w:lsdException w:name="Note Level 6" w:locked="0"/>
    <w:lsdException w:name="Note Level 7" w:locked="0"/>
    <w:lsdException w:name="Note Level 8" w:locked="0"/>
    <w:lsdException w:name="Note Level 9"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63879"/>
    <w:pPr>
      <w:spacing w:after="180" w:line="264" w:lineRule="auto"/>
    </w:pPr>
    <w:rPr>
      <w:rFonts w:eastAsia="Times New Roman"/>
      <w:kern w:val="24"/>
      <w:sz w:val="23"/>
      <w:lang w:eastAsia="ja-JP"/>
    </w:rPr>
  </w:style>
  <w:style w:type="paragraph" w:styleId="Heading1">
    <w:name w:val="heading 1"/>
    <w:basedOn w:val="Normal"/>
    <w:next w:val="Normal"/>
    <w:link w:val="Heading1Char"/>
    <w:qFormat/>
    <w:rsid w:val="00663879"/>
    <w:pPr>
      <w:spacing w:before="300" w:after="80" w:line="240" w:lineRule="auto"/>
      <w:outlineLvl w:val="0"/>
    </w:pPr>
    <w:rPr>
      <w:rFonts w:eastAsia="Tw Cen MT"/>
      <w:caps/>
      <w:color w:val="775F55"/>
      <w:kern w:val="0"/>
      <w:sz w:val="32"/>
      <w:szCs w:val="32"/>
      <w:lang w:val="x-none"/>
    </w:rPr>
  </w:style>
  <w:style w:type="paragraph" w:styleId="Heading2">
    <w:name w:val="heading 2"/>
    <w:basedOn w:val="Normal"/>
    <w:next w:val="Normal"/>
    <w:link w:val="Heading2Char"/>
    <w:qFormat/>
    <w:rsid w:val="00663879"/>
    <w:pPr>
      <w:spacing w:before="240" w:after="80"/>
      <w:outlineLvl w:val="1"/>
    </w:pPr>
    <w:rPr>
      <w:rFonts w:eastAsia="Tw Cen MT"/>
      <w:b/>
      <w:color w:val="94B6D2"/>
      <w:spacing w:val="20"/>
      <w:kern w:val="0"/>
      <w:sz w:val="28"/>
      <w:szCs w:val="28"/>
      <w:lang w:val="x-none"/>
    </w:rPr>
  </w:style>
  <w:style w:type="paragraph" w:styleId="Heading3">
    <w:name w:val="heading 3"/>
    <w:basedOn w:val="Normal"/>
    <w:next w:val="Normal"/>
    <w:link w:val="Heading3Char"/>
    <w:qFormat/>
    <w:rsid w:val="00663879"/>
    <w:pPr>
      <w:spacing w:before="240" w:after="60"/>
      <w:outlineLvl w:val="2"/>
    </w:pPr>
    <w:rPr>
      <w:rFonts w:eastAsia="Tw Cen MT"/>
      <w:b/>
      <w:color w:val="000000"/>
      <w:spacing w:val="10"/>
      <w:kern w:val="0"/>
      <w:sz w:val="24"/>
      <w:szCs w:val="24"/>
      <w:lang w:val="x-none"/>
    </w:rPr>
  </w:style>
  <w:style w:type="paragraph" w:styleId="Heading4">
    <w:name w:val="heading 4"/>
    <w:basedOn w:val="Normal"/>
    <w:next w:val="Normal"/>
    <w:link w:val="Heading4Char"/>
    <w:qFormat/>
    <w:rsid w:val="00663879"/>
    <w:pPr>
      <w:spacing w:before="240" w:after="0"/>
      <w:outlineLvl w:val="3"/>
    </w:pPr>
    <w:rPr>
      <w:rFonts w:eastAsia="Tw Cen MT"/>
      <w:caps/>
      <w:spacing w:val="14"/>
      <w:kern w:val="0"/>
      <w:sz w:val="20"/>
      <w:lang w:val="x-none"/>
    </w:rPr>
  </w:style>
  <w:style w:type="paragraph" w:styleId="Heading5">
    <w:name w:val="heading 5"/>
    <w:basedOn w:val="Normal"/>
    <w:next w:val="Normal"/>
    <w:link w:val="Heading5Char"/>
    <w:qFormat/>
    <w:rsid w:val="00663879"/>
    <w:pPr>
      <w:spacing w:before="200" w:after="0"/>
      <w:outlineLvl w:val="4"/>
    </w:pPr>
    <w:rPr>
      <w:rFonts w:eastAsia="Tw Cen MT"/>
      <w:b/>
      <w:color w:val="775F55"/>
      <w:spacing w:val="10"/>
      <w:kern w:val="0"/>
      <w:sz w:val="26"/>
      <w:szCs w:val="26"/>
      <w:lang w:val="x-none"/>
    </w:rPr>
  </w:style>
  <w:style w:type="paragraph" w:styleId="Heading6">
    <w:name w:val="heading 6"/>
    <w:basedOn w:val="Normal"/>
    <w:next w:val="Normal"/>
    <w:link w:val="Heading6Char"/>
    <w:qFormat/>
    <w:rsid w:val="00663879"/>
    <w:pPr>
      <w:spacing w:after="0"/>
      <w:outlineLvl w:val="5"/>
    </w:pPr>
    <w:rPr>
      <w:rFonts w:eastAsia="Tw Cen MT"/>
      <w:b/>
      <w:color w:val="DD8047"/>
      <w:spacing w:val="10"/>
      <w:kern w:val="0"/>
      <w:sz w:val="20"/>
      <w:lang w:val="x-none"/>
    </w:rPr>
  </w:style>
  <w:style w:type="paragraph" w:styleId="Heading7">
    <w:name w:val="heading 7"/>
    <w:basedOn w:val="Normal"/>
    <w:next w:val="Normal"/>
    <w:link w:val="Heading7Char"/>
    <w:qFormat/>
    <w:rsid w:val="00663879"/>
    <w:pPr>
      <w:spacing w:after="0"/>
      <w:outlineLvl w:val="6"/>
    </w:pPr>
    <w:rPr>
      <w:rFonts w:eastAsia="Tw Cen MT"/>
      <w:smallCaps/>
      <w:color w:val="000000"/>
      <w:spacing w:val="10"/>
      <w:kern w:val="0"/>
      <w:sz w:val="20"/>
      <w:lang w:val="x-none"/>
    </w:rPr>
  </w:style>
  <w:style w:type="paragraph" w:styleId="Heading8">
    <w:name w:val="heading 8"/>
    <w:basedOn w:val="Normal"/>
    <w:next w:val="Normal"/>
    <w:link w:val="Heading8Char"/>
    <w:qFormat/>
    <w:rsid w:val="00663879"/>
    <w:pPr>
      <w:spacing w:after="0"/>
      <w:outlineLvl w:val="7"/>
    </w:pPr>
    <w:rPr>
      <w:rFonts w:eastAsia="Tw Cen MT"/>
      <w:b/>
      <w:i/>
      <w:color w:val="94B6D2"/>
      <w:spacing w:val="10"/>
      <w:kern w:val="0"/>
      <w:sz w:val="20"/>
      <w:lang w:val="x-none"/>
    </w:rPr>
  </w:style>
  <w:style w:type="paragraph" w:styleId="Heading9">
    <w:name w:val="heading 9"/>
    <w:basedOn w:val="Normal"/>
    <w:next w:val="Normal"/>
    <w:link w:val="Heading9Char"/>
    <w:qFormat/>
    <w:rsid w:val="00663879"/>
    <w:pPr>
      <w:spacing w:after="0"/>
      <w:outlineLvl w:val="8"/>
    </w:pPr>
    <w:rPr>
      <w:rFonts w:eastAsia="Tw Cen MT"/>
      <w:b/>
      <w:caps/>
      <w:color w:val="A5AB81"/>
      <w:spacing w:val="40"/>
      <w:kern w:val="0"/>
      <w:sz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63879"/>
    <w:rPr>
      <w:rFonts w:ascii="Tw Cen MT" w:hAnsi="Tw Cen MT" w:cs="Times New Roman"/>
      <w:caps/>
      <w:color w:val="775F55"/>
      <w:sz w:val="32"/>
      <w:szCs w:val="32"/>
      <w:lang w:val="x-none" w:eastAsia="ja-JP"/>
    </w:rPr>
  </w:style>
  <w:style w:type="character" w:customStyle="1" w:styleId="Heading2Char">
    <w:name w:val="Heading 2 Char"/>
    <w:link w:val="Heading2"/>
    <w:locked/>
    <w:rsid w:val="00663879"/>
    <w:rPr>
      <w:rFonts w:cs="Times New Roman"/>
      <w:b/>
      <w:color w:val="94B6D2"/>
      <w:spacing w:val="20"/>
      <w:sz w:val="28"/>
      <w:szCs w:val="28"/>
      <w:lang w:val="x-none" w:eastAsia="ja-JP"/>
    </w:rPr>
  </w:style>
  <w:style w:type="character" w:customStyle="1" w:styleId="Heading3Char">
    <w:name w:val="Heading 3 Char"/>
    <w:link w:val="Heading3"/>
    <w:locked/>
    <w:rsid w:val="00663879"/>
    <w:rPr>
      <w:rFonts w:cs="Times New Roman"/>
      <w:b/>
      <w:color w:val="000000"/>
      <w:spacing w:val="10"/>
      <w:sz w:val="24"/>
      <w:szCs w:val="24"/>
      <w:lang w:val="x-none" w:eastAsia="ja-JP"/>
    </w:rPr>
  </w:style>
  <w:style w:type="character" w:customStyle="1" w:styleId="Heading4Char">
    <w:name w:val="Heading 4 Char"/>
    <w:link w:val="Heading4"/>
    <w:semiHidden/>
    <w:locked/>
    <w:rsid w:val="00663879"/>
    <w:rPr>
      <w:rFonts w:cs="Times New Roman"/>
      <w:caps/>
      <w:spacing w:val="14"/>
      <w:lang w:val="x-none" w:eastAsia="ja-JP"/>
    </w:rPr>
  </w:style>
  <w:style w:type="character" w:customStyle="1" w:styleId="Heading5Char">
    <w:name w:val="Heading 5 Char"/>
    <w:link w:val="Heading5"/>
    <w:semiHidden/>
    <w:locked/>
    <w:rsid w:val="00663879"/>
    <w:rPr>
      <w:rFonts w:cs="Times New Roman"/>
      <w:b/>
      <w:color w:val="775F55"/>
      <w:spacing w:val="10"/>
      <w:sz w:val="26"/>
      <w:szCs w:val="26"/>
      <w:lang w:val="x-none" w:eastAsia="ja-JP"/>
    </w:rPr>
  </w:style>
  <w:style w:type="character" w:customStyle="1" w:styleId="Heading6Char">
    <w:name w:val="Heading 6 Char"/>
    <w:link w:val="Heading6"/>
    <w:semiHidden/>
    <w:locked/>
    <w:rsid w:val="00663879"/>
    <w:rPr>
      <w:rFonts w:cs="Times New Roman"/>
      <w:b/>
      <w:color w:val="DD8047"/>
      <w:spacing w:val="10"/>
      <w:sz w:val="20"/>
      <w:szCs w:val="20"/>
      <w:lang w:val="x-none" w:eastAsia="ja-JP"/>
    </w:rPr>
  </w:style>
  <w:style w:type="character" w:customStyle="1" w:styleId="Heading7Char">
    <w:name w:val="Heading 7 Char"/>
    <w:link w:val="Heading7"/>
    <w:semiHidden/>
    <w:locked/>
    <w:rsid w:val="00663879"/>
    <w:rPr>
      <w:rFonts w:cs="Times New Roman"/>
      <w:smallCaps/>
      <w:color w:val="000000"/>
      <w:spacing w:val="10"/>
      <w:sz w:val="20"/>
      <w:szCs w:val="20"/>
      <w:lang w:val="x-none" w:eastAsia="ja-JP"/>
    </w:rPr>
  </w:style>
  <w:style w:type="character" w:customStyle="1" w:styleId="Heading8Char">
    <w:name w:val="Heading 8 Char"/>
    <w:link w:val="Heading8"/>
    <w:semiHidden/>
    <w:locked/>
    <w:rsid w:val="00663879"/>
    <w:rPr>
      <w:rFonts w:cs="Times New Roman"/>
      <w:b/>
      <w:i/>
      <w:color w:val="94B6D2"/>
      <w:spacing w:val="10"/>
      <w:sz w:val="20"/>
      <w:szCs w:val="20"/>
      <w:lang w:val="x-none" w:eastAsia="ja-JP"/>
    </w:rPr>
  </w:style>
  <w:style w:type="character" w:customStyle="1" w:styleId="Heading9Char">
    <w:name w:val="Heading 9 Char"/>
    <w:link w:val="Heading9"/>
    <w:semiHidden/>
    <w:locked/>
    <w:rsid w:val="00663879"/>
    <w:rPr>
      <w:rFonts w:cs="Times New Roman"/>
      <w:b/>
      <w:caps/>
      <w:color w:val="A5AB81"/>
      <w:spacing w:val="40"/>
      <w:sz w:val="20"/>
      <w:szCs w:val="20"/>
      <w:lang w:val="x-none" w:eastAsia="ja-JP"/>
    </w:rPr>
  </w:style>
  <w:style w:type="paragraph" w:styleId="Footer">
    <w:name w:val="footer"/>
    <w:basedOn w:val="Normal"/>
    <w:link w:val="FooterChar"/>
    <w:rsid w:val="00663879"/>
    <w:pPr>
      <w:tabs>
        <w:tab w:val="center" w:pos="4320"/>
        <w:tab w:val="right" w:pos="8640"/>
      </w:tabs>
    </w:pPr>
    <w:rPr>
      <w:rFonts w:eastAsia="Tw Cen MT"/>
      <w:kern w:val="0"/>
      <w:sz w:val="20"/>
      <w:lang w:val="x-none"/>
    </w:rPr>
  </w:style>
  <w:style w:type="character" w:customStyle="1" w:styleId="FooterChar">
    <w:name w:val="Footer Char"/>
    <w:link w:val="Footer"/>
    <w:locked/>
    <w:rsid w:val="00663879"/>
    <w:rPr>
      <w:rFonts w:cs="Times New Roman"/>
      <w:sz w:val="20"/>
      <w:szCs w:val="20"/>
      <w:lang w:val="x-none" w:eastAsia="ja-JP"/>
    </w:rPr>
  </w:style>
  <w:style w:type="paragraph" w:styleId="Header">
    <w:name w:val="header"/>
    <w:basedOn w:val="Normal"/>
    <w:link w:val="HeaderChar"/>
    <w:rsid w:val="00663879"/>
    <w:pPr>
      <w:tabs>
        <w:tab w:val="center" w:pos="4320"/>
        <w:tab w:val="right" w:pos="8640"/>
      </w:tabs>
    </w:pPr>
    <w:rPr>
      <w:rFonts w:eastAsia="Tw Cen MT"/>
      <w:kern w:val="0"/>
      <w:sz w:val="20"/>
      <w:lang w:val="x-none"/>
    </w:rPr>
  </w:style>
  <w:style w:type="character" w:customStyle="1" w:styleId="HeaderChar">
    <w:name w:val="Header Char"/>
    <w:link w:val="Header"/>
    <w:locked/>
    <w:rsid w:val="00663879"/>
    <w:rPr>
      <w:rFonts w:cs="Times New Roman"/>
      <w:sz w:val="20"/>
      <w:szCs w:val="20"/>
      <w:lang w:val="x-none" w:eastAsia="ja-JP"/>
    </w:rPr>
  </w:style>
  <w:style w:type="paragraph" w:styleId="IntenseQuote">
    <w:name w:val="Intense Quote"/>
    <w:basedOn w:val="Normal"/>
    <w:link w:val="IntenseQuoteChar"/>
    <w:qFormat/>
    <w:rsid w:val="00663879"/>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rFonts w:eastAsia="Tw Cen MT"/>
      <w:b/>
      <w:color w:val="DD8047"/>
      <w:kern w:val="0"/>
      <w:sz w:val="20"/>
      <w:lang w:val="x-none"/>
    </w:rPr>
  </w:style>
  <w:style w:type="character" w:customStyle="1" w:styleId="IntenseQuoteChar">
    <w:name w:val="Intense Quote Char"/>
    <w:link w:val="IntenseQuote"/>
    <w:locked/>
    <w:rsid w:val="00663879"/>
    <w:rPr>
      <w:rFonts w:cs="Times New Roman"/>
      <w:b/>
      <w:color w:val="DD8047"/>
      <w:sz w:val="20"/>
      <w:szCs w:val="20"/>
      <w:shd w:val="clear" w:color="auto" w:fill="FFFFFF"/>
      <w:lang w:val="x-none" w:eastAsia="ja-JP"/>
    </w:rPr>
  </w:style>
  <w:style w:type="paragraph" w:styleId="Subtitle">
    <w:name w:val="Subtitle"/>
    <w:basedOn w:val="Normal"/>
    <w:link w:val="SubtitleChar"/>
    <w:qFormat/>
    <w:rsid w:val="00663879"/>
    <w:pPr>
      <w:spacing w:after="720" w:line="240" w:lineRule="auto"/>
    </w:pPr>
    <w:rPr>
      <w:rFonts w:eastAsia="Tw Cen MT"/>
      <w:b/>
      <w:caps/>
      <w:color w:val="DD8047"/>
      <w:spacing w:val="50"/>
      <w:kern w:val="0"/>
      <w:sz w:val="24"/>
      <w:lang w:val="x-none"/>
    </w:rPr>
  </w:style>
  <w:style w:type="character" w:customStyle="1" w:styleId="SubtitleChar">
    <w:name w:val="Subtitle Char"/>
    <w:link w:val="Subtitle"/>
    <w:locked/>
    <w:rsid w:val="00663879"/>
    <w:rPr>
      <w:rFonts w:ascii="Tw Cen MT" w:hAnsi="Tw Cen MT" w:cs="Times New Roman"/>
      <w:b/>
      <w:caps/>
      <w:color w:val="DD8047"/>
      <w:spacing w:val="50"/>
      <w:sz w:val="24"/>
      <w:lang w:val="x-none" w:eastAsia="ja-JP"/>
    </w:rPr>
  </w:style>
  <w:style w:type="paragraph" w:styleId="Title">
    <w:name w:val="Title"/>
    <w:basedOn w:val="Normal"/>
    <w:link w:val="TitleChar"/>
    <w:qFormat/>
    <w:rsid w:val="00663879"/>
    <w:pPr>
      <w:spacing w:after="0" w:line="240" w:lineRule="auto"/>
    </w:pPr>
    <w:rPr>
      <w:rFonts w:eastAsia="Tw Cen MT"/>
      <w:color w:val="775F55"/>
      <w:kern w:val="0"/>
      <w:sz w:val="48"/>
      <w:szCs w:val="48"/>
      <w:lang w:val="x-none"/>
    </w:rPr>
  </w:style>
  <w:style w:type="character" w:customStyle="1" w:styleId="TitleChar">
    <w:name w:val="Title Char"/>
    <w:link w:val="Title"/>
    <w:locked/>
    <w:rsid w:val="00663879"/>
    <w:rPr>
      <w:rFonts w:cs="Times New Roman"/>
      <w:color w:val="775F55"/>
      <w:sz w:val="48"/>
      <w:szCs w:val="48"/>
      <w:lang w:val="x-none" w:eastAsia="ja-JP"/>
    </w:rPr>
  </w:style>
  <w:style w:type="paragraph" w:styleId="BalloonText">
    <w:name w:val="Balloon Text"/>
    <w:basedOn w:val="Normal"/>
    <w:link w:val="BalloonTextChar"/>
    <w:semiHidden/>
    <w:rsid w:val="00663879"/>
    <w:rPr>
      <w:rFonts w:ascii="Tahoma" w:eastAsia="Tw Cen MT" w:hAnsi="Tahoma"/>
      <w:kern w:val="0"/>
      <w:sz w:val="16"/>
      <w:szCs w:val="16"/>
      <w:lang w:val="x-none"/>
    </w:rPr>
  </w:style>
  <w:style w:type="character" w:customStyle="1" w:styleId="BalloonTextChar">
    <w:name w:val="Balloon Text Char"/>
    <w:link w:val="BalloonText"/>
    <w:semiHidden/>
    <w:locked/>
    <w:rsid w:val="00663879"/>
    <w:rPr>
      <w:rFonts w:ascii="Tahoma" w:hAnsi="Tahoma" w:cs="Tahoma"/>
      <w:sz w:val="16"/>
      <w:szCs w:val="16"/>
      <w:lang w:val="x-none" w:eastAsia="ja-JP"/>
    </w:rPr>
  </w:style>
  <w:style w:type="character" w:styleId="BookTitle">
    <w:name w:val="Book Title"/>
    <w:qFormat/>
    <w:rsid w:val="00663879"/>
    <w:rPr>
      <w:rFonts w:ascii="Tw Cen MT" w:hAnsi="Tw Cen MT" w:cs="Times New Roman"/>
      <w:i/>
      <w:color w:val="775F55"/>
      <w:sz w:val="20"/>
      <w:szCs w:val="20"/>
    </w:rPr>
  </w:style>
  <w:style w:type="paragraph" w:styleId="Caption">
    <w:name w:val="caption"/>
    <w:basedOn w:val="Normal"/>
    <w:next w:val="Normal"/>
    <w:qFormat/>
    <w:rsid w:val="00663879"/>
    <w:rPr>
      <w:b/>
      <w:bCs/>
      <w:caps/>
      <w:sz w:val="16"/>
      <w:szCs w:val="18"/>
    </w:rPr>
  </w:style>
  <w:style w:type="character" w:styleId="Emphasis">
    <w:name w:val="Emphasis"/>
    <w:qFormat/>
    <w:rsid w:val="00663879"/>
    <w:rPr>
      <w:rFonts w:ascii="Tw Cen MT" w:hAnsi="Tw Cen MT" w:cs="Times New Roman"/>
      <w:b/>
      <w:i/>
      <w:color w:val="775F55"/>
      <w:spacing w:val="10"/>
      <w:sz w:val="23"/>
    </w:rPr>
  </w:style>
  <w:style w:type="character" w:styleId="Hyperlink">
    <w:name w:val="Hyperlink"/>
    <w:uiPriority w:val="99"/>
    <w:rsid w:val="00663879"/>
    <w:rPr>
      <w:rFonts w:cs="Times New Roman"/>
      <w:color w:val="F7B615"/>
      <w:u w:val="single"/>
    </w:rPr>
  </w:style>
  <w:style w:type="character" w:styleId="IntenseEmphasis">
    <w:name w:val="Intense Emphasis"/>
    <w:qFormat/>
    <w:rsid w:val="00663879"/>
    <w:rPr>
      <w:rFonts w:ascii="Tw Cen MT" w:hAnsi="Tw Cen MT" w:cs="Times New Roman"/>
      <w:b/>
      <w:color w:val="DD8047"/>
      <w:spacing w:val="10"/>
      <w:w w:val="100"/>
      <w:kern w:val="0"/>
      <w:position w:val="0"/>
      <w:sz w:val="23"/>
      <w:vertAlign w:val="baseline"/>
    </w:rPr>
  </w:style>
  <w:style w:type="character" w:styleId="IntenseReference">
    <w:name w:val="Intense Reference"/>
    <w:qFormat/>
    <w:rsid w:val="00663879"/>
    <w:rPr>
      <w:rFonts w:ascii="Tw Cen MT" w:hAnsi="Tw Cen MT" w:cs="Times New Roman"/>
      <w:b/>
      <w:caps/>
      <w:color w:val="94B6D2"/>
      <w:spacing w:val="10"/>
      <w:w w:val="100"/>
      <w:position w:val="0"/>
      <w:sz w:val="18"/>
      <w:szCs w:val="18"/>
      <w:u w:val="single" w:color="94B6D2"/>
    </w:rPr>
  </w:style>
  <w:style w:type="paragraph" w:styleId="List">
    <w:name w:val="List"/>
    <w:basedOn w:val="Normal"/>
    <w:semiHidden/>
    <w:rsid w:val="00663879"/>
    <w:pPr>
      <w:ind w:left="360" w:hanging="360"/>
    </w:pPr>
  </w:style>
  <w:style w:type="paragraph" w:styleId="List2">
    <w:name w:val="List 2"/>
    <w:basedOn w:val="Normal"/>
    <w:semiHidden/>
    <w:rsid w:val="00663879"/>
    <w:pPr>
      <w:ind w:left="720" w:hanging="360"/>
    </w:pPr>
  </w:style>
  <w:style w:type="paragraph" w:styleId="ListBullet">
    <w:name w:val="List Bullet"/>
    <w:basedOn w:val="Normal"/>
    <w:rsid w:val="00663879"/>
    <w:pPr>
      <w:numPr>
        <w:numId w:val="1"/>
      </w:numPr>
      <w:tabs>
        <w:tab w:val="clear" w:pos="360"/>
      </w:tabs>
    </w:pPr>
    <w:rPr>
      <w:sz w:val="24"/>
    </w:rPr>
  </w:style>
  <w:style w:type="paragraph" w:styleId="ListBullet2">
    <w:name w:val="List Bullet 2"/>
    <w:basedOn w:val="Normal"/>
    <w:rsid w:val="00663879"/>
    <w:pPr>
      <w:numPr>
        <w:numId w:val="2"/>
      </w:numPr>
    </w:pPr>
    <w:rPr>
      <w:color w:val="94B6D2"/>
    </w:rPr>
  </w:style>
  <w:style w:type="paragraph" w:styleId="ListBullet3">
    <w:name w:val="List Bullet 3"/>
    <w:basedOn w:val="Normal"/>
    <w:rsid w:val="00663879"/>
    <w:pPr>
      <w:numPr>
        <w:numId w:val="3"/>
      </w:numPr>
    </w:pPr>
    <w:rPr>
      <w:color w:val="DD8047"/>
    </w:rPr>
  </w:style>
  <w:style w:type="paragraph" w:styleId="ListBullet4">
    <w:name w:val="List Bullet 4"/>
    <w:basedOn w:val="Normal"/>
    <w:rsid w:val="00663879"/>
    <w:pPr>
      <w:numPr>
        <w:numId w:val="4"/>
      </w:numPr>
    </w:pPr>
    <w:rPr>
      <w:caps/>
      <w:spacing w:val="4"/>
    </w:rPr>
  </w:style>
  <w:style w:type="paragraph" w:styleId="ListBullet5">
    <w:name w:val="List Bullet 5"/>
    <w:basedOn w:val="Normal"/>
    <w:rsid w:val="00663879"/>
    <w:pPr>
      <w:numPr>
        <w:numId w:val="5"/>
      </w:numPr>
    </w:pPr>
  </w:style>
  <w:style w:type="paragraph" w:styleId="ListParagraph">
    <w:name w:val="List Paragraph"/>
    <w:basedOn w:val="Normal"/>
    <w:qFormat/>
    <w:rsid w:val="00663879"/>
    <w:pPr>
      <w:ind w:left="720"/>
      <w:contextualSpacing/>
    </w:pPr>
  </w:style>
  <w:style w:type="paragraph" w:styleId="NoSpacing">
    <w:name w:val="No Spacing"/>
    <w:basedOn w:val="Normal"/>
    <w:qFormat/>
    <w:rsid w:val="00663879"/>
    <w:pPr>
      <w:spacing w:after="0" w:line="240" w:lineRule="auto"/>
    </w:pPr>
  </w:style>
  <w:style w:type="character" w:styleId="PlaceholderText">
    <w:name w:val="Placeholder Text"/>
    <w:rsid w:val="00663879"/>
    <w:rPr>
      <w:rFonts w:cs="Times New Roman"/>
      <w:color w:val="808080"/>
    </w:rPr>
  </w:style>
  <w:style w:type="paragraph" w:styleId="Quote">
    <w:name w:val="Quote"/>
    <w:basedOn w:val="Normal"/>
    <w:link w:val="QuoteChar"/>
    <w:qFormat/>
    <w:rsid w:val="00663879"/>
    <w:rPr>
      <w:rFonts w:eastAsia="Tw Cen MT"/>
      <w:i/>
      <w:smallCaps/>
      <w:color w:val="775F55"/>
      <w:spacing w:val="6"/>
      <w:kern w:val="0"/>
      <w:sz w:val="20"/>
      <w:lang w:val="x-none"/>
    </w:rPr>
  </w:style>
  <w:style w:type="character" w:customStyle="1" w:styleId="QuoteChar">
    <w:name w:val="Quote Char"/>
    <w:link w:val="Quote"/>
    <w:locked/>
    <w:rsid w:val="00663879"/>
    <w:rPr>
      <w:rFonts w:cs="Times New Roman"/>
      <w:i/>
      <w:smallCaps/>
      <w:color w:val="775F55"/>
      <w:spacing w:val="6"/>
      <w:sz w:val="20"/>
      <w:szCs w:val="20"/>
      <w:lang w:val="x-none" w:eastAsia="ja-JP"/>
    </w:rPr>
  </w:style>
  <w:style w:type="character" w:styleId="Strong">
    <w:name w:val="Strong"/>
    <w:qFormat/>
    <w:rsid w:val="00663879"/>
    <w:rPr>
      <w:rFonts w:ascii="Tw Cen MT" w:hAnsi="Tw Cen MT" w:cs="Times New Roman"/>
      <w:b/>
      <w:color w:val="DD8047"/>
    </w:rPr>
  </w:style>
  <w:style w:type="character" w:styleId="SubtleEmphasis">
    <w:name w:val="Subtle Emphasis"/>
    <w:qFormat/>
    <w:rsid w:val="00663879"/>
    <w:rPr>
      <w:rFonts w:ascii="Tw Cen MT" w:hAnsi="Tw Cen MT" w:cs="Times New Roman"/>
      <w:i/>
      <w:sz w:val="23"/>
    </w:rPr>
  </w:style>
  <w:style w:type="character" w:styleId="SubtleReference">
    <w:name w:val="Subtle Reference"/>
    <w:qFormat/>
    <w:rsid w:val="00663879"/>
    <w:rPr>
      <w:rFonts w:ascii="Tw Cen MT" w:hAnsi="Tw Cen MT" w:cs="Times New Roman"/>
      <w:b/>
      <w:i/>
      <w:color w:val="775F55"/>
      <w:sz w:val="23"/>
    </w:rPr>
  </w:style>
  <w:style w:type="table" w:styleId="TableGrid">
    <w:name w:val="Table Grid"/>
    <w:basedOn w:val="TableNormal"/>
    <w:rsid w:val="00663879"/>
    <w:rPr>
      <w:rFonts w:eastAsia="Times New Roman" w:cs="Tw Cen MT"/>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semiHidden/>
    <w:rsid w:val="00663879"/>
    <w:pPr>
      <w:ind w:left="220" w:hanging="220"/>
    </w:pPr>
  </w:style>
  <w:style w:type="paragraph" w:styleId="TOC1">
    <w:name w:val="toc 1"/>
    <w:basedOn w:val="Normal"/>
    <w:next w:val="Normal"/>
    <w:autoRedefine/>
    <w:uiPriority w:val="39"/>
    <w:rsid w:val="00663879"/>
    <w:pPr>
      <w:tabs>
        <w:tab w:val="right" w:leader="dot" w:pos="8630"/>
      </w:tabs>
      <w:spacing w:before="180" w:after="40" w:line="240" w:lineRule="auto"/>
    </w:pPr>
    <w:rPr>
      <w:b/>
      <w:caps/>
      <w:noProof/>
      <w:color w:val="775F55"/>
    </w:rPr>
  </w:style>
  <w:style w:type="paragraph" w:styleId="TOC2">
    <w:name w:val="toc 2"/>
    <w:basedOn w:val="Normal"/>
    <w:next w:val="Normal"/>
    <w:autoRedefine/>
    <w:uiPriority w:val="39"/>
    <w:rsid w:val="00663879"/>
    <w:pPr>
      <w:tabs>
        <w:tab w:val="right" w:leader="dot" w:pos="8630"/>
      </w:tabs>
      <w:spacing w:after="40" w:line="240" w:lineRule="auto"/>
      <w:ind w:left="144"/>
    </w:pPr>
    <w:rPr>
      <w:noProof/>
    </w:rPr>
  </w:style>
  <w:style w:type="paragraph" w:styleId="TOC3">
    <w:name w:val="toc 3"/>
    <w:basedOn w:val="Normal"/>
    <w:next w:val="Normal"/>
    <w:autoRedefine/>
    <w:uiPriority w:val="39"/>
    <w:rsid w:val="00663879"/>
    <w:pPr>
      <w:tabs>
        <w:tab w:val="right" w:leader="dot" w:pos="8630"/>
      </w:tabs>
      <w:spacing w:after="40" w:line="240" w:lineRule="auto"/>
      <w:ind w:left="288"/>
    </w:pPr>
    <w:rPr>
      <w:noProof/>
    </w:rPr>
  </w:style>
  <w:style w:type="paragraph" w:styleId="TOC4">
    <w:name w:val="toc 4"/>
    <w:basedOn w:val="Normal"/>
    <w:next w:val="Normal"/>
    <w:autoRedefine/>
    <w:semiHidden/>
    <w:rsid w:val="00663879"/>
    <w:pPr>
      <w:tabs>
        <w:tab w:val="right" w:leader="dot" w:pos="8630"/>
      </w:tabs>
      <w:spacing w:after="40" w:line="240" w:lineRule="auto"/>
      <w:ind w:left="432"/>
    </w:pPr>
    <w:rPr>
      <w:noProof/>
    </w:rPr>
  </w:style>
  <w:style w:type="paragraph" w:styleId="TOC5">
    <w:name w:val="toc 5"/>
    <w:basedOn w:val="Normal"/>
    <w:next w:val="Normal"/>
    <w:autoRedefine/>
    <w:semiHidden/>
    <w:rsid w:val="00663879"/>
    <w:pPr>
      <w:tabs>
        <w:tab w:val="right" w:leader="dot" w:pos="8630"/>
      </w:tabs>
      <w:spacing w:after="40" w:line="240" w:lineRule="auto"/>
      <w:ind w:left="576"/>
    </w:pPr>
    <w:rPr>
      <w:noProof/>
    </w:rPr>
  </w:style>
  <w:style w:type="paragraph" w:styleId="TOC6">
    <w:name w:val="toc 6"/>
    <w:basedOn w:val="Normal"/>
    <w:next w:val="Normal"/>
    <w:autoRedefine/>
    <w:semiHidden/>
    <w:rsid w:val="00663879"/>
    <w:pPr>
      <w:tabs>
        <w:tab w:val="right" w:leader="dot" w:pos="8630"/>
      </w:tabs>
      <w:spacing w:after="40" w:line="240" w:lineRule="auto"/>
      <w:ind w:left="720"/>
    </w:pPr>
    <w:rPr>
      <w:noProof/>
    </w:rPr>
  </w:style>
  <w:style w:type="paragraph" w:styleId="TOC7">
    <w:name w:val="toc 7"/>
    <w:basedOn w:val="Normal"/>
    <w:next w:val="Normal"/>
    <w:autoRedefine/>
    <w:semiHidden/>
    <w:rsid w:val="00663879"/>
    <w:pPr>
      <w:tabs>
        <w:tab w:val="right" w:leader="dot" w:pos="8630"/>
      </w:tabs>
      <w:spacing w:after="40" w:line="240" w:lineRule="auto"/>
      <w:ind w:left="864"/>
    </w:pPr>
    <w:rPr>
      <w:noProof/>
    </w:rPr>
  </w:style>
  <w:style w:type="paragraph" w:styleId="TOC8">
    <w:name w:val="toc 8"/>
    <w:basedOn w:val="Normal"/>
    <w:next w:val="Normal"/>
    <w:autoRedefine/>
    <w:semiHidden/>
    <w:rsid w:val="00663879"/>
    <w:pPr>
      <w:tabs>
        <w:tab w:val="right" w:leader="dot" w:pos="8630"/>
      </w:tabs>
      <w:spacing w:after="40" w:line="240" w:lineRule="auto"/>
      <w:ind w:left="1008"/>
    </w:pPr>
    <w:rPr>
      <w:noProof/>
    </w:rPr>
  </w:style>
  <w:style w:type="paragraph" w:styleId="TOC9">
    <w:name w:val="toc 9"/>
    <w:basedOn w:val="Normal"/>
    <w:next w:val="Normal"/>
    <w:autoRedefine/>
    <w:semiHidden/>
    <w:rsid w:val="00663879"/>
    <w:pPr>
      <w:tabs>
        <w:tab w:val="right" w:leader="dot" w:pos="8630"/>
      </w:tabs>
      <w:spacing w:after="40" w:line="240" w:lineRule="auto"/>
      <w:ind w:left="1152"/>
    </w:pPr>
    <w:rPr>
      <w:noProof/>
    </w:rPr>
  </w:style>
  <w:style w:type="paragraph" w:customStyle="1" w:styleId="Category">
    <w:name w:val="Category"/>
    <w:basedOn w:val="Normal"/>
    <w:rsid w:val="00663879"/>
    <w:pPr>
      <w:spacing w:after="0"/>
    </w:pPr>
    <w:rPr>
      <w:b/>
      <w:sz w:val="24"/>
      <w:szCs w:val="24"/>
    </w:rPr>
  </w:style>
  <w:style w:type="paragraph" w:customStyle="1" w:styleId="CompanyName">
    <w:name w:val="Company Name"/>
    <w:basedOn w:val="Normal"/>
    <w:rsid w:val="00663879"/>
    <w:pPr>
      <w:spacing w:after="0"/>
    </w:pPr>
    <w:rPr>
      <w:rFonts w:cs="Tw Cen MT"/>
      <w:sz w:val="36"/>
      <w:szCs w:val="36"/>
    </w:rPr>
  </w:style>
  <w:style w:type="paragraph" w:customStyle="1" w:styleId="FooterEven">
    <w:name w:val="Footer Even"/>
    <w:basedOn w:val="Normal"/>
    <w:rsid w:val="00663879"/>
    <w:pPr>
      <w:pBdr>
        <w:top w:val="single" w:sz="4" w:space="1" w:color="94B6D2"/>
      </w:pBdr>
    </w:pPr>
    <w:rPr>
      <w:color w:val="775F55"/>
      <w:sz w:val="20"/>
    </w:rPr>
  </w:style>
  <w:style w:type="paragraph" w:customStyle="1" w:styleId="FooterOdd">
    <w:name w:val="Footer Odd"/>
    <w:basedOn w:val="Normal"/>
    <w:rsid w:val="00663879"/>
    <w:pPr>
      <w:pBdr>
        <w:top w:val="single" w:sz="4" w:space="1" w:color="94B6D2"/>
      </w:pBdr>
      <w:jc w:val="right"/>
    </w:pPr>
    <w:rPr>
      <w:color w:val="775F55"/>
      <w:sz w:val="20"/>
    </w:rPr>
  </w:style>
  <w:style w:type="paragraph" w:customStyle="1" w:styleId="HeaderEven">
    <w:name w:val="Header Even"/>
    <w:basedOn w:val="Normal"/>
    <w:rsid w:val="00663879"/>
    <w:pPr>
      <w:pBdr>
        <w:bottom w:val="single" w:sz="4" w:space="1" w:color="94B6D2"/>
      </w:pBdr>
      <w:spacing w:after="0" w:line="240" w:lineRule="auto"/>
    </w:pPr>
    <w:rPr>
      <w:rFonts w:eastAsia="Tw Cen MT"/>
      <w:b/>
      <w:color w:val="775F55"/>
      <w:sz w:val="20"/>
      <w:szCs w:val="24"/>
      <w:lang w:eastAsia="ko-KR"/>
    </w:rPr>
  </w:style>
  <w:style w:type="paragraph" w:customStyle="1" w:styleId="HeaderOdd">
    <w:name w:val="Header Odd"/>
    <w:basedOn w:val="Normal"/>
    <w:rsid w:val="00663879"/>
    <w:pPr>
      <w:pBdr>
        <w:bottom w:val="single" w:sz="4" w:space="1" w:color="94B6D2"/>
      </w:pBdr>
      <w:spacing w:after="0" w:line="240" w:lineRule="auto"/>
      <w:jc w:val="right"/>
    </w:pPr>
    <w:rPr>
      <w:rFonts w:eastAsia="Tw Cen MT"/>
      <w:b/>
      <w:color w:val="775F55"/>
      <w:sz w:val="20"/>
      <w:szCs w:val="24"/>
      <w:lang w:eastAsia="ko-KR"/>
    </w:rPr>
  </w:style>
  <w:style w:type="paragraph" w:customStyle="1" w:styleId="NoSpacing0">
    <w:name w:val="NoSpacing"/>
    <w:basedOn w:val="Normal"/>
    <w:rsid w:val="00663879"/>
    <w:pPr>
      <w:framePr w:wrap="auto" w:hAnchor="page" w:xAlign="center" w:yAlign="top"/>
      <w:spacing w:after="0" w:line="240" w:lineRule="auto"/>
      <w:suppressOverlap/>
    </w:pPr>
    <w:rPr>
      <w:szCs w:val="120"/>
    </w:rPr>
  </w:style>
  <w:style w:type="paragraph" w:styleId="FootnoteText">
    <w:name w:val="footnote text"/>
    <w:basedOn w:val="Normal"/>
    <w:link w:val="FootnoteTextChar"/>
    <w:semiHidden/>
    <w:rsid w:val="00013E00"/>
    <w:pPr>
      <w:spacing w:after="0" w:line="240" w:lineRule="auto"/>
    </w:pPr>
    <w:rPr>
      <w:rFonts w:eastAsia="Tw Cen MT"/>
      <w:sz w:val="20"/>
      <w:lang w:val="x-none"/>
    </w:rPr>
  </w:style>
  <w:style w:type="character" w:customStyle="1" w:styleId="FootnoteTextChar">
    <w:name w:val="Footnote Text Char"/>
    <w:link w:val="FootnoteText"/>
    <w:semiHidden/>
    <w:locked/>
    <w:rsid w:val="002225D0"/>
    <w:rPr>
      <w:rFonts w:cs="Times New Roman"/>
      <w:kern w:val="24"/>
      <w:sz w:val="20"/>
      <w:szCs w:val="20"/>
      <w:lang w:val="x-none" w:eastAsia="ja-JP"/>
    </w:rPr>
  </w:style>
  <w:style w:type="character" w:styleId="FootnoteReference">
    <w:name w:val="footnote reference"/>
    <w:semiHidden/>
    <w:rsid w:val="00013E00"/>
    <w:rPr>
      <w:rFonts w:cs="Times New Roman"/>
      <w:vertAlign w:val="superscript"/>
    </w:rPr>
  </w:style>
  <w:style w:type="paragraph" w:styleId="NormalWeb">
    <w:name w:val="Normal (Web)"/>
    <w:basedOn w:val="Normal"/>
    <w:uiPriority w:val="99"/>
    <w:locked/>
    <w:rsid w:val="00F9491F"/>
    <w:rPr>
      <w:rFonts w:ascii="Times New Roman" w:hAnsi="Times New Roman"/>
      <w:sz w:val="24"/>
      <w:szCs w:val="24"/>
    </w:rPr>
  </w:style>
  <w:style w:type="character" w:styleId="CommentReference">
    <w:name w:val="annotation reference"/>
    <w:uiPriority w:val="99"/>
    <w:semiHidden/>
    <w:locked/>
    <w:rsid w:val="00C844F8"/>
    <w:rPr>
      <w:rFonts w:cs="Times New Roman"/>
      <w:sz w:val="16"/>
      <w:szCs w:val="16"/>
    </w:rPr>
  </w:style>
  <w:style w:type="paragraph" w:styleId="CommentText">
    <w:name w:val="annotation text"/>
    <w:basedOn w:val="Normal"/>
    <w:link w:val="CommentTextChar"/>
    <w:uiPriority w:val="99"/>
    <w:semiHidden/>
    <w:locked/>
    <w:rsid w:val="00C844F8"/>
    <w:rPr>
      <w:rFonts w:eastAsia="Tw Cen MT"/>
      <w:sz w:val="20"/>
      <w:lang w:val="x-none"/>
    </w:rPr>
  </w:style>
  <w:style w:type="character" w:customStyle="1" w:styleId="CommentTextChar">
    <w:name w:val="Comment Text Char"/>
    <w:link w:val="CommentText"/>
    <w:uiPriority w:val="99"/>
    <w:semiHidden/>
    <w:locked/>
    <w:rsid w:val="00CA406D"/>
    <w:rPr>
      <w:rFonts w:cs="Times New Roman"/>
      <w:kern w:val="24"/>
      <w:sz w:val="20"/>
      <w:szCs w:val="20"/>
      <w:lang w:val="x-none" w:eastAsia="ja-JP"/>
    </w:rPr>
  </w:style>
  <w:style w:type="paragraph" w:styleId="CommentSubject">
    <w:name w:val="annotation subject"/>
    <w:basedOn w:val="CommentText"/>
    <w:next w:val="CommentText"/>
    <w:link w:val="CommentSubjectChar"/>
    <w:semiHidden/>
    <w:locked/>
    <w:rsid w:val="00C844F8"/>
    <w:rPr>
      <w:b/>
      <w:bCs/>
    </w:rPr>
  </w:style>
  <w:style w:type="character" w:customStyle="1" w:styleId="CommentSubjectChar">
    <w:name w:val="Comment Subject Char"/>
    <w:link w:val="CommentSubject"/>
    <w:semiHidden/>
    <w:locked/>
    <w:rsid w:val="00CA406D"/>
    <w:rPr>
      <w:rFonts w:cs="Times New Roman"/>
      <w:b/>
      <w:bCs/>
      <w:kern w:val="24"/>
      <w:sz w:val="20"/>
      <w:szCs w:val="20"/>
      <w:lang w:val="x-none" w:eastAsia="ja-JP"/>
    </w:rPr>
  </w:style>
  <w:style w:type="character" w:styleId="FollowedHyperlink">
    <w:name w:val="FollowedHyperlink"/>
    <w:locked/>
    <w:rsid w:val="00592881"/>
    <w:rPr>
      <w:rFonts w:cs="Times New Roman"/>
      <w:color w:val="800080"/>
      <w:u w:val="single"/>
    </w:rPr>
  </w:style>
  <w:style w:type="numbering" w:customStyle="1" w:styleId="MedianListStyle">
    <w:name w:val="Median List Style"/>
    <w:rsid w:val="00B607F4"/>
    <w:pPr>
      <w:numPr>
        <w:numId w:val="6"/>
      </w:numPr>
    </w:pPr>
  </w:style>
  <w:style w:type="character" w:customStyle="1" w:styleId="BalloonTextChar2">
    <w:name w:val="Balloon Text Char2"/>
    <w:semiHidden/>
    <w:locked/>
    <w:rsid w:val="0017040B"/>
    <w:rPr>
      <w:rFonts w:ascii="Lucida Grande" w:hAnsi="Lucida Grande" w:cs="Times New Roman"/>
      <w:sz w:val="18"/>
      <w:szCs w:val="18"/>
    </w:rPr>
  </w:style>
  <w:style w:type="paragraph" w:styleId="TOCHeading">
    <w:name w:val="TOC Heading"/>
    <w:basedOn w:val="Heading1"/>
    <w:next w:val="Normal"/>
    <w:qFormat/>
    <w:rsid w:val="0017040B"/>
    <w:pPr>
      <w:keepNext/>
      <w:keepLines/>
      <w:spacing w:before="480" w:after="0" w:line="276" w:lineRule="auto"/>
      <w:outlineLvl w:val="9"/>
    </w:pPr>
    <w:rPr>
      <w:rFonts w:ascii="Calibri" w:eastAsia="Cambria" w:hAnsi="Calibri"/>
      <w:b/>
      <w:bCs/>
      <w:caps w:val="0"/>
      <w:color w:val="365F91"/>
      <w:sz w:val="28"/>
      <w:szCs w:val="28"/>
      <w:lang w:eastAsia="en-US"/>
    </w:rPr>
  </w:style>
  <w:style w:type="character" w:styleId="PageNumber">
    <w:name w:val="page number"/>
    <w:semiHidden/>
    <w:locked/>
    <w:rsid w:val="0017040B"/>
    <w:rPr>
      <w:rFonts w:cs="Times New Roman"/>
    </w:rPr>
  </w:style>
  <w:style w:type="character" w:customStyle="1" w:styleId="BalloonTextChar1">
    <w:name w:val="Balloon Text Char1"/>
    <w:semiHidden/>
    <w:locked/>
    <w:rsid w:val="0017040B"/>
    <w:rPr>
      <w:rFonts w:ascii="Lucida Grande" w:hAnsi="Lucida Grande" w:cs="Times New Roman"/>
      <w:sz w:val="18"/>
      <w:szCs w:val="18"/>
    </w:rPr>
  </w:style>
  <w:style w:type="paragraph" w:customStyle="1" w:styleId="Default">
    <w:name w:val="Default"/>
    <w:rsid w:val="0017040B"/>
    <w:pPr>
      <w:widowControl w:val="0"/>
      <w:autoSpaceDE w:val="0"/>
      <w:autoSpaceDN w:val="0"/>
      <w:adjustRightInd w:val="0"/>
    </w:pPr>
    <w:rPr>
      <w:rFonts w:ascii="Times New Roman" w:eastAsia="Times New Roman" w:hAnsi="Times New Roman"/>
      <w:color w:val="000000"/>
      <w:sz w:val="24"/>
      <w:szCs w:val="24"/>
    </w:rPr>
  </w:style>
  <w:style w:type="character" w:styleId="HTMLCite">
    <w:name w:val="HTML Cite"/>
    <w:locked/>
    <w:rsid w:val="0017040B"/>
    <w:rPr>
      <w:i/>
      <w:iCs/>
    </w:rPr>
  </w:style>
  <w:style w:type="paragraph" w:customStyle="1" w:styleId="Heading2Auto">
    <w:name w:val="Heading 2 + Auto"/>
    <w:basedOn w:val="Heading2"/>
    <w:rsid w:val="00665CF8"/>
  </w:style>
  <w:style w:type="paragraph" w:customStyle="1" w:styleId="Heading1auto">
    <w:name w:val="Heading 1+auto"/>
    <w:basedOn w:val="Heading1"/>
    <w:rsid w:val="00B75608"/>
  </w:style>
  <w:style w:type="paragraph" w:customStyle="1" w:styleId="Heading1auto0">
    <w:name w:val="Heading 1+ auto"/>
    <w:basedOn w:val="Heading1auto"/>
    <w:rsid w:val="00B75608"/>
  </w:style>
  <w:style w:type="character" w:customStyle="1" w:styleId="aqj">
    <w:name w:val="aqj"/>
    <w:rsid w:val="001901CC"/>
  </w:style>
  <w:style w:type="paragraph" w:customStyle="1" w:styleId="NDSAReportHeading1">
    <w:name w:val="NDSA Report Heading 1"/>
    <w:basedOn w:val="Heading1"/>
    <w:rsid w:val="00EA06D6"/>
    <w:pPr>
      <w:spacing w:before="480"/>
    </w:pPr>
    <w:rPr>
      <w:rFonts w:ascii="Calibri" w:hAnsi="Calibri"/>
    </w:rPr>
  </w:style>
  <w:style w:type="paragraph" w:customStyle="1" w:styleId="NDSAReportHeadingLevel2">
    <w:name w:val="NDSA Report Heading Level 2"/>
    <w:basedOn w:val="Heading2"/>
    <w:rsid w:val="00EA06D6"/>
  </w:style>
  <w:style w:type="paragraph" w:customStyle="1" w:styleId="NDSAReportBodyText">
    <w:name w:val="NDSA Report Body Text"/>
    <w:basedOn w:val="Normal"/>
    <w:rsid w:val="00EA06D6"/>
    <w:rPr>
      <w:rFonts w:ascii="Calibri" w:hAnsi="Calibri"/>
      <w:sz w:val="22"/>
      <w:szCs w:val="22"/>
    </w:rPr>
  </w:style>
  <w:style w:type="paragraph" w:customStyle="1" w:styleId="NDSAReportHeadingLevel3">
    <w:name w:val="NDSA Report Heading Level 3"/>
    <w:basedOn w:val="Heading3"/>
    <w:rsid w:val="00EA06D6"/>
  </w:style>
  <w:style w:type="paragraph" w:customStyle="1" w:styleId="NDSAReportTitleStyle">
    <w:name w:val="NDSA Report Title Style"/>
    <w:basedOn w:val="NoSpacing"/>
    <w:rsid w:val="00EA06D6"/>
    <w:rPr>
      <w:rFonts w:ascii="Calibri" w:eastAsia="HGPGothicE" w:hAnsi="Calibri" w:cs="Arial"/>
      <w:caps/>
      <w:color w:val="775F55"/>
      <w:sz w:val="56"/>
      <w:szCs w:val="56"/>
    </w:rPr>
  </w:style>
  <w:style w:type="paragraph" w:customStyle="1" w:styleId="NDSAReportTitlePageImageCaptionStyle">
    <w:name w:val="NDSA Report Title Page Image Caption Style"/>
    <w:basedOn w:val="Normal"/>
    <w:rsid w:val="00EA06D6"/>
    <w:pPr>
      <w:ind w:right="190"/>
    </w:pPr>
    <w:rPr>
      <w:rFonts w:ascii="Calibri" w:hAnsi="Calibri"/>
      <w:color w:val="555555"/>
      <w:sz w:val="16"/>
      <w:szCs w:val="16"/>
      <w:shd w:val="clear" w:color="auto" w:fill="FFFFFF"/>
    </w:rPr>
  </w:style>
  <w:style w:type="paragraph" w:customStyle="1" w:styleId="NDSATitlePageAuthorsStyle">
    <w:name w:val="NDSA Title Page Authors Style"/>
    <w:basedOn w:val="Normal"/>
    <w:rsid w:val="00EA06D6"/>
    <w:pPr>
      <w:spacing w:after="0"/>
    </w:pPr>
    <w:rPr>
      <w:rFonts w:ascii="Calibri" w:hAnsi="Calibri" w:cs="Calibri"/>
      <w:b/>
      <w:color w:val="775F55"/>
    </w:rPr>
  </w:style>
  <w:style w:type="paragraph" w:styleId="Revision">
    <w:name w:val="Revision"/>
    <w:hidden/>
    <w:uiPriority w:val="99"/>
    <w:semiHidden/>
    <w:rsid w:val="001F6869"/>
    <w:rPr>
      <w:rFonts w:eastAsia="Times New Roman"/>
      <w:kern w:val="24"/>
      <w:sz w:val="23"/>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03140940">
      <w:bodyDiv w:val="1"/>
      <w:marLeft w:val="0"/>
      <w:marRight w:val="0"/>
      <w:marTop w:val="0"/>
      <w:marBottom w:val="0"/>
      <w:divBdr>
        <w:top w:val="none" w:sz="0" w:space="0" w:color="auto"/>
        <w:left w:val="none" w:sz="0" w:space="0" w:color="auto"/>
        <w:bottom w:val="none" w:sz="0" w:space="0" w:color="auto"/>
        <w:right w:val="none" w:sz="0" w:space="0" w:color="auto"/>
      </w:divBdr>
    </w:div>
    <w:div w:id="1188524600">
      <w:bodyDiv w:val="1"/>
      <w:marLeft w:val="0"/>
      <w:marRight w:val="0"/>
      <w:marTop w:val="0"/>
      <w:marBottom w:val="0"/>
      <w:divBdr>
        <w:top w:val="none" w:sz="0" w:space="0" w:color="auto"/>
        <w:left w:val="none" w:sz="0" w:space="0" w:color="auto"/>
        <w:bottom w:val="none" w:sz="0" w:space="0" w:color="auto"/>
        <w:right w:val="none" w:sz="0" w:space="0" w:color="auto"/>
      </w:divBdr>
    </w:div>
    <w:div w:id="21352521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digitalpreservation.gov/ndsa/" TargetMode="External"/><Relationship Id="rId11" Type="http://schemas.openxmlformats.org/officeDocument/2006/relationships/image" Target="media/image2.png"/><Relationship Id="rId12" Type="http://schemas.openxmlformats.org/officeDocument/2006/relationships/hyperlink" Target="http://creativecommons.org/licenses/by/3.0/"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microsoft.com/office/2011/relationships/people" Target="people.xml"/><Relationship Id="rId38" Type="http://schemas.microsoft.com/office/2011/relationships/commentsExtended" Target="commentsExtended.xml"/></Relationships>
</file>

<file path=word/_rels/footnotes.xml.rels><?xml version="1.0" encoding="UTF-8" standalone="yes"?>
<Relationships xmlns="http://schemas.openxmlformats.org/package/2006/relationships"><Relationship Id="rId11" Type="http://schemas.openxmlformats.org/officeDocument/2006/relationships/hyperlink" Target="http://webarchivingbucket.com/uxtr/doc/" TargetMode="External"/><Relationship Id="rId12" Type="http://schemas.openxmlformats.org/officeDocument/2006/relationships/hyperlink" Target="http://matkelly.com/wail/" TargetMode="External"/><Relationship Id="rId13" Type="http://schemas.openxmlformats.org/officeDocument/2006/relationships/hyperlink" Target="http://aleph-archives.com/" TargetMode="External"/><Relationship Id="rId14" Type="http://schemas.openxmlformats.org/officeDocument/2006/relationships/hyperlink" Target="http://www.hanzoarchives.com/" TargetMode="External"/><Relationship Id="rId15" Type="http://schemas.openxmlformats.org/officeDocument/2006/relationships/hyperlink" Target="http://www.reedarchives.com/" TargetMode="External"/><Relationship Id="rId1" Type="http://schemas.openxmlformats.org/officeDocument/2006/relationships/hyperlink" Target="http://www.digitalpreservation.gov/ndsa/working_groups/documents/ndsa_web_archiving_survey_report_2012.pdf" TargetMode="External"/><Relationship Id="rId2" Type="http://schemas.openxmlformats.org/officeDocument/2006/relationships/hyperlink" Target="mailto:ndsa@loc.gov" TargetMode="External"/><Relationship Id="rId3" Type="http://schemas.openxmlformats.org/officeDocument/2006/relationships/hyperlink" Target="http://netpreserve.org/" TargetMode="External"/><Relationship Id="rId4" Type="http://schemas.openxmlformats.org/officeDocument/2006/relationships/hyperlink" Target="http://webarchivingrt.wordpress.com/" TargetMode="External"/><Relationship Id="rId5" Type="http://schemas.openxmlformats.org/officeDocument/2006/relationships/hyperlink" Target="https://archive-it.org/collections/4399" TargetMode="External"/><Relationship Id="rId6" Type="http://schemas.openxmlformats.org/officeDocument/2006/relationships/hyperlink" Target="http://webarchives.cdlib.org/a/2010olympics/about" TargetMode="External"/><Relationship Id="rId7" Type="http://schemas.openxmlformats.org/officeDocument/2006/relationships/hyperlink" Target="http://www.arl.org/focus-areas/copyright-ip/fair-use/code-of-best-practices" TargetMode="External"/><Relationship Id="rId8" Type="http://schemas.openxmlformats.org/officeDocument/2006/relationships/hyperlink" Target="http://www.section108.gov/" TargetMode="External"/><Relationship Id="rId9" Type="http://schemas.openxmlformats.org/officeDocument/2006/relationships/hyperlink" Target="https://ken-webarchiving.com/" TargetMode="External"/><Relationship Id="rId10" Type="http://schemas.openxmlformats.org/officeDocument/2006/relationships/hyperlink" Target="http://gwu-libraries.github.io/social-feed-manag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jowens\AppData\Roaming\Microsoft\Templates\Median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B2F81-FA8A-C348-BB61-D412293E8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\Users\tjowens\AppData\Roaming\Microsoft\Templates\MedianReport.dotx</Template>
  <TotalTime>26</TotalTime>
  <Pages>23</Pages>
  <Words>5684</Words>
  <Characters>32404</Characters>
  <Application>Microsoft Macintosh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Staffing For Effective Digital Preservation</vt:lpstr>
    </vt:vector>
  </TitlesOfParts>
  <Company>National Digital Stewardship Alliance</Company>
  <LinksUpToDate>false</LinksUpToDate>
  <CharactersWithSpaces>38012</CharactersWithSpaces>
  <SharedDoc>false</SharedDoc>
  <HLinks>
    <vt:vector size="216" baseType="variant">
      <vt:variant>
        <vt:i4>393287</vt:i4>
      </vt:variant>
      <vt:variant>
        <vt:i4>96</vt:i4>
      </vt:variant>
      <vt:variant>
        <vt:i4>0</vt:i4>
      </vt:variant>
      <vt:variant>
        <vt:i4>5</vt:i4>
      </vt:variant>
      <vt:variant>
        <vt:lpwstr>http://www.digitalpreservation.gov/ndsa/</vt:lpwstr>
      </vt:variant>
      <vt:variant>
        <vt:lpwstr/>
      </vt:variant>
      <vt:variant>
        <vt:i4>6553673</vt:i4>
      </vt:variant>
      <vt:variant>
        <vt:i4>93</vt:i4>
      </vt:variant>
      <vt:variant>
        <vt:i4>0</vt:i4>
      </vt:variant>
      <vt:variant>
        <vt:i4>5</vt:i4>
      </vt:variant>
      <vt:variant>
        <vt:lpwstr>http://creativecommons.org/licenses/by/3.0/</vt:lpwstr>
      </vt:variant>
      <vt:variant>
        <vt:lpwstr/>
      </vt:variant>
      <vt:variant>
        <vt:i4>1507336</vt:i4>
      </vt:variant>
      <vt:variant>
        <vt:i4>86</vt:i4>
      </vt:variant>
      <vt:variant>
        <vt:i4>0</vt:i4>
      </vt:variant>
      <vt:variant>
        <vt:i4>5</vt:i4>
      </vt:variant>
      <vt:variant>
        <vt:lpwstr/>
      </vt:variant>
      <vt:variant>
        <vt:lpwstr>_Toc374605946</vt:lpwstr>
      </vt:variant>
      <vt:variant>
        <vt:i4>1507339</vt:i4>
      </vt:variant>
      <vt:variant>
        <vt:i4>80</vt:i4>
      </vt:variant>
      <vt:variant>
        <vt:i4>0</vt:i4>
      </vt:variant>
      <vt:variant>
        <vt:i4>5</vt:i4>
      </vt:variant>
      <vt:variant>
        <vt:lpwstr/>
      </vt:variant>
      <vt:variant>
        <vt:lpwstr>_Toc374605945</vt:lpwstr>
      </vt:variant>
      <vt:variant>
        <vt:i4>1507339</vt:i4>
      </vt:variant>
      <vt:variant>
        <vt:i4>74</vt:i4>
      </vt:variant>
      <vt:variant>
        <vt:i4>0</vt:i4>
      </vt:variant>
      <vt:variant>
        <vt:i4>5</vt:i4>
      </vt:variant>
      <vt:variant>
        <vt:lpwstr/>
      </vt:variant>
      <vt:variant>
        <vt:lpwstr>_Toc374605945</vt:lpwstr>
      </vt:variant>
      <vt:variant>
        <vt:i4>1507341</vt:i4>
      </vt:variant>
      <vt:variant>
        <vt:i4>68</vt:i4>
      </vt:variant>
      <vt:variant>
        <vt:i4>0</vt:i4>
      </vt:variant>
      <vt:variant>
        <vt:i4>5</vt:i4>
      </vt:variant>
      <vt:variant>
        <vt:lpwstr/>
      </vt:variant>
      <vt:variant>
        <vt:lpwstr>_Toc374605943</vt:lpwstr>
      </vt:variant>
      <vt:variant>
        <vt:i4>1507340</vt:i4>
      </vt:variant>
      <vt:variant>
        <vt:i4>62</vt:i4>
      </vt:variant>
      <vt:variant>
        <vt:i4>0</vt:i4>
      </vt:variant>
      <vt:variant>
        <vt:i4>5</vt:i4>
      </vt:variant>
      <vt:variant>
        <vt:lpwstr/>
      </vt:variant>
      <vt:variant>
        <vt:lpwstr>_Toc374605942</vt:lpwstr>
      </vt:variant>
      <vt:variant>
        <vt:i4>1507343</vt:i4>
      </vt:variant>
      <vt:variant>
        <vt:i4>56</vt:i4>
      </vt:variant>
      <vt:variant>
        <vt:i4>0</vt:i4>
      </vt:variant>
      <vt:variant>
        <vt:i4>5</vt:i4>
      </vt:variant>
      <vt:variant>
        <vt:lpwstr/>
      </vt:variant>
      <vt:variant>
        <vt:lpwstr>_Toc374605941</vt:lpwstr>
      </vt:variant>
      <vt:variant>
        <vt:i4>1048583</vt:i4>
      </vt:variant>
      <vt:variant>
        <vt:i4>50</vt:i4>
      </vt:variant>
      <vt:variant>
        <vt:i4>0</vt:i4>
      </vt:variant>
      <vt:variant>
        <vt:i4>5</vt:i4>
      </vt:variant>
      <vt:variant>
        <vt:lpwstr/>
      </vt:variant>
      <vt:variant>
        <vt:lpwstr>_Toc374605939</vt:lpwstr>
      </vt:variant>
      <vt:variant>
        <vt:i4>1048582</vt:i4>
      </vt:variant>
      <vt:variant>
        <vt:i4>44</vt:i4>
      </vt:variant>
      <vt:variant>
        <vt:i4>0</vt:i4>
      </vt:variant>
      <vt:variant>
        <vt:i4>5</vt:i4>
      </vt:variant>
      <vt:variant>
        <vt:lpwstr/>
      </vt:variant>
      <vt:variant>
        <vt:lpwstr>_Toc374605938</vt:lpwstr>
      </vt:variant>
      <vt:variant>
        <vt:i4>1048585</vt:i4>
      </vt:variant>
      <vt:variant>
        <vt:i4>38</vt:i4>
      </vt:variant>
      <vt:variant>
        <vt:i4>0</vt:i4>
      </vt:variant>
      <vt:variant>
        <vt:i4>5</vt:i4>
      </vt:variant>
      <vt:variant>
        <vt:lpwstr/>
      </vt:variant>
      <vt:variant>
        <vt:lpwstr>_Toc374605937</vt:lpwstr>
      </vt:variant>
      <vt:variant>
        <vt:i4>1048584</vt:i4>
      </vt:variant>
      <vt:variant>
        <vt:i4>32</vt:i4>
      </vt:variant>
      <vt:variant>
        <vt:i4>0</vt:i4>
      </vt:variant>
      <vt:variant>
        <vt:i4>5</vt:i4>
      </vt:variant>
      <vt:variant>
        <vt:lpwstr/>
      </vt:variant>
      <vt:variant>
        <vt:lpwstr>_Toc374605936</vt:lpwstr>
      </vt:variant>
      <vt:variant>
        <vt:i4>1048587</vt:i4>
      </vt:variant>
      <vt:variant>
        <vt:i4>26</vt:i4>
      </vt:variant>
      <vt:variant>
        <vt:i4>0</vt:i4>
      </vt:variant>
      <vt:variant>
        <vt:i4>5</vt:i4>
      </vt:variant>
      <vt:variant>
        <vt:lpwstr/>
      </vt:variant>
      <vt:variant>
        <vt:lpwstr>_Toc374605935</vt:lpwstr>
      </vt:variant>
      <vt:variant>
        <vt:i4>1048586</vt:i4>
      </vt:variant>
      <vt:variant>
        <vt:i4>20</vt:i4>
      </vt:variant>
      <vt:variant>
        <vt:i4>0</vt:i4>
      </vt:variant>
      <vt:variant>
        <vt:i4>5</vt:i4>
      </vt:variant>
      <vt:variant>
        <vt:lpwstr/>
      </vt:variant>
      <vt:variant>
        <vt:lpwstr>_Toc374605934</vt:lpwstr>
      </vt:variant>
      <vt:variant>
        <vt:i4>1048591</vt:i4>
      </vt:variant>
      <vt:variant>
        <vt:i4>17</vt:i4>
      </vt:variant>
      <vt:variant>
        <vt:i4>0</vt:i4>
      </vt:variant>
      <vt:variant>
        <vt:i4>5</vt:i4>
      </vt:variant>
      <vt:variant>
        <vt:lpwstr/>
      </vt:variant>
      <vt:variant>
        <vt:lpwstr>_Toc374605931</vt:lpwstr>
      </vt:variant>
      <vt:variant>
        <vt:i4>1048591</vt:i4>
      </vt:variant>
      <vt:variant>
        <vt:i4>14</vt:i4>
      </vt:variant>
      <vt:variant>
        <vt:i4>0</vt:i4>
      </vt:variant>
      <vt:variant>
        <vt:i4>5</vt:i4>
      </vt:variant>
      <vt:variant>
        <vt:lpwstr/>
      </vt:variant>
      <vt:variant>
        <vt:lpwstr>_Toc374605931</vt:lpwstr>
      </vt:variant>
      <vt:variant>
        <vt:i4>1048590</vt:i4>
      </vt:variant>
      <vt:variant>
        <vt:i4>11</vt:i4>
      </vt:variant>
      <vt:variant>
        <vt:i4>0</vt:i4>
      </vt:variant>
      <vt:variant>
        <vt:i4>5</vt:i4>
      </vt:variant>
      <vt:variant>
        <vt:lpwstr/>
      </vt:variant>
      <vt:variant>
        <vt:lpwstr>_Toc374605930</vt:lpwstr>
      </vt:variant>
      <vt:variant>
        <vt:i4>1114119</vt:i4>
      </vt:variant>
      <vt:variant>
        <vt:i4>8</vt:i4>
      </vt:variant>
      <vt:variant>
        <vt:i4>0</vt:i4>
      </vt:variant>
      <vt:variant>
        <vt:i4>5</vt:i4>
      </vt:variant>
      <vt:variant>
        <vt:lpwstr/>
      </vt:variant>
      <vt:variant>
        <vt:lpwstr>_Toc374605929</vt:lpwstr>
      </vt:variant>
      <vt:variant>
        <vt:i4>1114118</vt:i4>
      </vt:variant>
      <vt:variant>
        <vt:i4>5</vt:i4>
      </vt:variant>
      <vt:variant>
        <vt:i4>0</vt:i4>
      </vt:variant>
      <vt:variant>
        <vt:i4>5</vt:i4>
      </vt:variant>
      <vt:variant>
        <vt:lpwstr/>
      </vt:variant>
      <vt:variant>
        <vt:lpwstr>_Toc374605928</vt:lpwstr>
      </vt:variant>
      <vt:variant>
        <vt:i4>1114121</vt:i4>
      </vt:variant>
      <vt:variant>
        <vt:i4>2</vt:i4>
      </vt:variant>
      <vt:variant>
        <vt:i4>0</vt:i4>
      </vt:variant>
      <vt:variant>
        <vt:i4>5</vt:i4>
      </vt:variant>
      <vt:variant>
        <vt:lpwstr/>
      </vt:variant>
      <vt:variant>
        <vt:lpwstr>_Toc374605927</vt:lpwstr>
      </vt:variant>
      <vt:variant>
        <vt:i4>6422582</vt:i4>
      </vt:variant>
      <vt:variant>
        <vt:i4>36</vt:i4>
      </vt:variant>
      <vt:variant>
        <vt:i4>0</vt:i4>
      </vt:variant>
      <vt:variant>
        <vt:i4>5</vt:i4>
      </vt:variant>
      <vt:variant>
        <vt:lpwstr>http://www.section108.gov/</vt:lpwstr>
      </vt:variant>
      <vt:variant>
        <vt:lpwstr/>
      </vt:variant>
      <vt:variant>
        <vt:i4>7667778</vt:i4>
      </vt:variant>
      <vt:variant>
        <vt:i4>33</vt:i4>
      </vt:variant>
      <vt:variant>
        <vt:i4>0</vt:i4>
      </vt:variant>
      <vt:variant>
        <vt:i4>5</vt:i4>
      </vt:variant>
      <vt:variant>
        <vt:lpwstr>http://www.arl.org/focus-areas/copyright-ip/fair-use/code-of-best-practices</vt:lpwstr>
      </vt:variant>
      <vt:variant>
        <vt:lpwstr/>
      </vt:variant>
      <vt:variant>
        <vt:i4>6029376</vt:i4>
      </vt:variant>
      <vt:variant>
        <vt:i4>30</vt:i4>
      </vt:variant>
      <vt:variant>
        <vt:i4>0</vt:i4>
      </vt:variant>
      <vt:variant>
        <vt:i4>5</vt:i4>
      </vt:variant>
      <vt:variant>
        <vt:lpwstr>http://www.reedarchives.com/</vt:lpwstr>
      </vt:variant>
      <vt:variant>
        <vt:lpwstr/>
      </vt:variant>
      <vt:variant>
        <vt:i4>5439531</vt:i4>
      </vt:variant>
      <vt:variant>
        <vt:i4>27</vt:i4>
      </vt:variant>
      <vt:variant>
        <vt:i4>0</vt:i4>
      </vt:variant>
      <vt:variant>
        <vt:i4>5</vt:i4>
      </vt:variant>
      <vt:variant>
        <vt:lpwstr>http://www.hanzoarchives.com/</vt:lpwstr>
      </vt:variant>
      <vt:variant>
        <vt:lpwstr/>
      </vt:variant>
      <vt:variant>
        <vt:i4>2555945</vt:i4>
      </vt:variant>
      <vt:variant>
        <vt:i4>24</vt:i4>
      </vt:variant>
      <vt:variant>
        <vt:i4>0</vt:i4>
      </vt:variant>
      <vt:variant>
        <vt:i4>5</vt:i4>
      </vt:variant>
      <vt:variant>
        <vt:lpwstr>http://aleph-archives.com/</vt:lpwstr>
      </vt:variant>
      <vt:variant>
        <vt:lpwstr/>
      </vt:variant>
      <vt:variant>
        <vt:i4>5767209</vt:i4>
      </vt:variant>
      <vt:variant>
        <vt:i4>21</vt:i4>
      </vt:variant>
      <vt:variant>
        <vt:i4>0</vt:i4>
      </vt:variant>
      <vt:variant>
        <vt:i4>5</vt:i4>
      </vt:variant>
      <vt:variant>
        <vt:lpwstr>http://matkelly.com/wail/</vt:lpwstr>
      </vt:variant>
      <vt:variant>
        <vt:lpwstr/>
      </vt:variant>
      <vt:variant>
        <vt:i4>3866627</vt:i4>
      </vt:variant>
      <vt:variant>
        <vt:i4>18</vt:i4>
      </vt:variant>
      <vt:variant>
        <vt:i4>0</vt:i4>
      </vt:variant>
      <vt:variant>
        <vt:i4>5</vt:i4>
      </vt:variant>
      <vt:variant>
        <vt:lpwstr>http://webarchivingbucket.com/uxtr/doc/</vt:lpwstr>
      </vt:variant>
      <vt:variant>
        <vt:lpwstr/>
      </vt:variant>
      <vt:variant>
        <vt:i4>2097242</vt:i4>
      </vt:variant>
      <vt:variant>
        <vt:i4>15</vt:i4>
      </vt:variant>
      <vt:variant>
        <vt:i4>0</vt:i4>
      </vt:variant>
      <vt:variant>
        <vt:i4>5</vt:i4>
      </vt:variant>
      <vt:variant>
        <vt:lpwstr>http://gwu-libraries.github.io/social-feed-manager/</vt:lpwstr>
      </vt:variant>
      <vt:variant>
        <vt:lpwstr/>
      </vt:variant>
      <vt:variant>
        <vt:i4>5701692</vt:i4>
      </vt:variant>
      <vt:variant>
        <vt:i4>12</vt:i4>
      </vt:variant>
      <vt:variant>
        <vt:i4>0</vt:i4>
      </vt:variant>
      <vt:variant>
        <vt:i4>5</vt:i4>
      </vt:variant>
      <vt:variant>
        <vt:lpwstr>https://ken-webarchiving.com/</vt:lpwstr>
      </vt:variant>
      <vt:variant>
        <vt:lpwstr/>
      </vt:variant>
      <vt:variant>
        <vt:i4>262160</vt:i4>
      </vt:variant>
      <vt:variant>
        <vt:i4>9</vt:i4>
      </vt:variant>
      <vt:variant>
        <vt:i4>0</vt:i4>
      </vt:variant>
      <vt:variant>
        <vt:i4>5</vt:i4>
      </vt:variant>
      <vt:variant>
        <vt:lpwstr>http://webarchivingrt.wordpress.com/</vt:lpwstr>
      </vt:variant>
      <vt:variant>
        <vt:lpwstr/>
      </vt:variant>
      <vt:variant>
        <vt:i4>3080217</vt:i4>
      </vt:variant>
      <vt:variant>
        <vt:i4>6</vt:i4>
      </vt:variant>
      <vt:variant>
        <vt:i4>0</vt:i4>
      </vt:variant>
      <vt:variant>
        <vt:i4>5</vt:i4>
      </vt:variant>
      <vt:variant>
        <vt:lpwstr>http://netpreserve.org/</vt:lpwstr>
      </vt:variant>
      <vt:variant>
        <vt:lpwstr/>
      </vt:variant>
      <vt:variant>
        <vt:i4>1114193</vt:i4>
      </vt:variant>
      <vt:variant>
        <vt:i4>3</vt:i4>
      </vt:variant>
      <vt:variant>
        <vt:i4>0</vt:i4>
      </vt:variant>
      <vt:variant>
        <vt:i4>5</vt:i4>
      </vt:variant>
      <vt:variant>
        <vt:lpwstr>mailto:ndsa@loc.gov</vt:lpwstr>
      </vt:variant>
      <vt:variant>
        <vt:lpwstr/>
      </vt:variant>
      <vt:variant>
        <vt:i4>5505094</vt:i4>
      </vt:variant>
      <vt:variant>
        <vt:i4>0</vt:i4>
      </vt:variant>
      <vt:variant>
        <vt:i4>0</vt:i4>
      </vt:variant>
      <vt:variant>
        <vt:i4>5</vt:i4>
      </vt:variant>
      <vt:variant>
        <vt:lpwstr>http://www.digitalpreservation.gov/ndsa/working_groups/documents/ndsa_web_archiving_survey_report_2012.pdf</vt:lpwstr>
      </vt:variant>
      <vt:variant>
        <vt:lpwstr/>
      </vt:variant>
      <vt:variant>
        <vt:i4>3801179</vt:i4>
      </vt:variant>
      <vt:variant>
        <vt:i4>2117</vt:i4>
      </vt:variant>
      <vt:variant>
        <vt:i4>1025</vt:i4>
      </vt:variant>
      <vt:variant>
        <vt:i4>1</vt:i4>
      </vt:variant>
      <vt:variant>
        <vt:lpwstr>icon_21035</vt:lpwstr>
      </vt:variant>
      <vt:variant>
        <vt:lpwstr/>
      </vt:variant>
      <vt:variant>
        <vt:i4>3801179</vt:i4>
      </vt:variant>
      <vt:variant>
        <vt:i4>2121</vt:i4>
      </vt:variant>
      <vt:variant>
        <vt:i4>1028</vt:i4>
      </vt:variant>
      <vt:variant>
        <vt:i4>1</vt:i4>
      </vt:variant>
      <vt:variant>
        <vt:lpwstr>icon_21035</vt:lpwstr>
      </vt:variant>
      <vt:variant>
        <vt:lpwstr/>
      </vt:variant>
      <vt:variant>
        <vt:i4>2228280</vt:i4>
      </vt:variant>
      <vt:variant>
        <vt:i4>3977</vt:i4>
      </vt:variant>
      <vt:variant>
        <vt:i4>1048</vt:i4>
      </vt:variant>
      <vt:variant>
        <vt:i4>1</vt:i4>
      </vt:variant>
      <vt:variant>
        <vt:lpwstr>cc-by-license88x31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Staffing For Effective Digital Preservation</dc:title>
  <dc:subject>An NDSA Report</dc:subject>
  <dc:creator>The NDSA Standards and Practices Working Group</dc:creator>
  <cp:keywords/>
  <dc:description/>
  <cp:lastModifiedBy>jjb</cp:lastModifiedBy>
  <cp:revision>11</cp:revision>
  <cp:lastPrinted>2014-09-02T23:02:00Z</cp:lastPrinted>
  <dcterms:created xsi:type="dcterms:W3CDTF">2014-09-03T01:09:00Z</dcterms:created>
  <dcterms:modified xsi:type="dcterms:W3CDTF">2014-09-03T01:38:00Z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